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5FB" w:rsidRDefault="008711E8">
      <w:pPr>
        <w:rPr>
          <w:color w:val="000000" w:themeColor="text1"/>
          <w:sz w:val="26"/>
          <w:szCs w:val="20"/>
        </w:rPr>
      </w:pPr>
      <w:bookmarkStart w:id="0" w:name="_Hlk161238723"/>
      <w:bookmarkStart w:id="1" w:name="_GoBack"/>
      <w:bookmarkEnd w:id="1"/>
      <w:r>
        <w:rPr>
          <w:color w:val="000000" w:themeColor="text1"/>
        </w:rPr>
        <w:t>UBND T</w:t>
      </w:r>
      <w:r>
        <w:rPr>
          <w:color w:val="000000" w:themeColor="text1"/>
        </w:rPr>
        <w:t>Ỉ</w:t>
      </w:r>
      <w:r>
        <w:rPr>
          <w:color w:val="000000" w:themeColor="text1"/>
        </w:rPr>
        <w:t>NH ĐI</w:t>
      </w:r>
      <w:r>
        <w:rPr>
          <w:color w:val="000000" w:themeColor="text1"/>
        </w:rPr>
        <w:t>Ệ</w:t>
      </w:r>
      <w:r>
        <w:rPr>
          <w:color w:val="000000" w:themeColor="text1"/>
        </w:rPr>
        <w:t>N BIÊN</w:t>
      </w:r>
      <w:r>
        <w:rPr>
          <w:color w:val="000000" w:themeColor="text1"/>
        </w:rPr>
        <w:tab/>
      </w:r>
      <w:r>
        <w:rPr>
          <w:b/>
          <w:bCs/>
          <w:color w:val="000000" w:themeColor="text1"/>
          <w:sz w:val="26"/>
          <w:szCs w:val="20"/>
        </w:rPr>
        <w:t>C</w:t>
      </w:r>
      <w:r>
        <w:rPr>
          <w:b/>
          <w:bCs/>
          <w:color w:val="000000" w:themeColor="text1"/>
          <w:sz w:val="26"/>
          <w:szCs w:val="20"/>
        </w:rPr>
        <w:t>Ộ</w:t>
      </w:r>
      <w:r>
        <w:rPr>
          <w:b/>
          <w:bCs/>
          <w:color w:val="000000" w:themeColor="text1"/>
          <w:sz w:val="26"/>
          <w:szCs w:val="20"/>
        </w:rPr>
        <w:t>NG HOÀ XÃ H</w:t>
      </w:r>
      <w:r>
        <w:rPr>
          <w:b/>
          <w:bCs/>
          <w:color w:val="000000" w:themeColor="text1"/>
          <w:sz w:val="26"/>
          <w:szCs w:val="20"/>
        </w:rPr>
        <w:t>Ộ</w:t>
      </w:r>
      <w:r>
        <w:rPr>
          <w:b/>
          <w:bCs/>
          <w:color w:val="000000" w:themeColor="text1"/>
          <w:sz w:val="26"/>
          <w:szCs w:val="20"/>
        </w:rPr>
        <w:t>I CH</w:t>
      </w:r>
      <w:r>
        <w:rPr>
          <w:b/>
          <w:bCs/>
          <w:color w:val="000000" w:themeColor="text1"/>
          <w:sz w:val="26"/>
          <w:szCs w:val="20"/>
        </w:rPr>
        <w:t>Ủ</w:t>
      </w:r>
      <w:r>
        <w:rPr>
          <w:b/>
          <w:bCs/>
          <w:color w:val="000000" w:themeColor="text1"/>
          <w:sz w:val="26"/>
          <w:szCs w:val="20"/>
        </w:rPr>
        <w:t xml:space="preserve"> NGHĨA VI</w:t>
      </w:r>
      <w:r>
        <w:rPr>
          <w:b/>
          <w:bCs/>
          <w:color w:val="000000" w:themeColor="text1"/>
          <w:sz w:val="26"/>
          <w:szCs w:val="20"/>
        </w:rPr>
        <w:t>Ệ</w:t>
      </w:r>
      <w:r>
        <w:rPr>
          <w:b/>
          <w:bCs/>
          <w:color w:val="000000" w:themeColor="text1"/>
          <w:sz w:val="26"/>
          <w:szCs w:val="20"/>
        </w:rPr>
        <w:t>T NAM</w:t>
      </w:r>
    </w:p>
    <w:tbl>
      <w:tblPr>
        <w:tblW w:w="11051" w:type="dxa"/>
        <w:jc w:val="center"/>
        <w:tblLook w:val="01E0" w:firstRow="1" w:lastRow="1" w:firstColumn="1" w:lastColumn="1" w:noHBand="0" w:noVBand="0"/>
      </w:tblPr>
      <w:tblGrid>
        <w:gridCol w:w="4253"/>
        <w:gridCol w:w="6798"/>
      </w:tblGrid>
      <w:tr w:rsidR="00D005FB">
        <w:trPr>
          <w:trHeight w:val="993"/>
          <w:jc w:val="center"/>
        </w:trPr>
        <w:tc>
          <w:tcPr>
            <w:tcW w:w="4253" w:type="dxa"/>
          </w:tcPr>
          <w:p w:rsidR="00D005FB" w:rsidRDefault="008711E8">
            <w:pPr>
              <w:ind w:right="-170" w:firstLine="280"/>
              <w:jc w:val="center"/>
              <w:rPr>
                <w:rFonts w:eastAsia="Times New Roman"/>
                <w:b/>
                <w:color w:val="000000" w:themeColor="text1"/>
                <w:szCs w:val="26"/>
              </w:rPr>
            </w:pPr>
            <w:r>
              <w:rPr>
                <w:rFonts w:eastAsia="Times New Roman"/>
                <w:b/>
                <w:noProof/>
                <w:color w:val="000000" w:themeColor="text1"/>
                <w:szCs w:val="26"/>
              </w:rPr>
              <mc:AlternateContent>
                <mc:Choice Requires="wps">
                  <w:drawing>
                    <wp:anchor distT="0" distB="0" distL="114300" distR="114300" simplePos="0" relativeHeight="251663360" behindDoc="0" locked="0" layoutInCell="1" allowOverlap="1">
                      <wp:simplePos x="0" y="0"/>
                      <wp:positionH relativeFrom="column">
                        <wp:posOffset>1092835</wp:posOffset>
                      </wp:positionH>
                      <wp:positionV relativeFrom="paragraph">
                        <wp:posOffset>203835</wp:posOffset>
                      </wp:positionV>
                      <wp:extent cx="533400" cy="0"/>
                      <wp:effectExtent l="0" t="0" r="0" b="0"/>
                      <wp:wrapNone/>
                      <wp:docPr id="110041583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698A22E"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05pt,16.05pt" to="128.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BkeCMa3AAAAAkBAAAPAAAAZHJzL2Rvd25yZXYueG1sTI9BT8Mw&#10;DIXvSPyHyEhcpi1dJzZUmk4I6I0LA8TVa0xb0Thdk22FX4+nHeBkP/vp+XO+Hl2nDjSE1rOB+SwB&#10;RVx523Jt4O21nN6CChHZYueZDHxTgHVxeZFjZv2RX+iwibWSEA4ZGmhi7DOtQ9WQwzDzPbHsPv3g&#10;MIocam0HPEq463SaJEvtsGW50GBPDw1VX5u9MxDKd9qVP5Nqknwsak/p7vH5CY25vhrv70BFGuOf&#10;GU74gg6FMG39nm1QnehVOhergcWpiiG9WUqzPQ90kev/HxS/AAAA//8DAFBLAQItABQABgAIAAAA&#10;IQC2gziS/gAAAOEBAAATAAAAAAAAAAAAAAAAAAAAAABbQ29udGVudF9UeXBlc10ueG1sUEsBAi0A&#10;FAAGAAgAAAAhADj9If/WAAAAlAEAAAsAAAAAAAAAAAAAAAAALwEAAF9yZWxzLy5yZWxzUEsBAi0A&#10;FAAGAAgAAAAhAI9UHNSuAQAARwMAAA4AAAAAAAAAAAAAAAAALgIAAGRycy9lMm9Eb2MueG1sUEsB&#10;Ai0AFAAGAAgAAAAhAGR4IxrcAAAACQEAAA8AAAAAAAAAAAAAAAAACAQAAGRycy9kb3ducmV2Lnht&#10;bFBLBQYAAAAABAAEAPMAAAARBQAAAAA=&#10;"/>
                  </w:pict>
                </mc:Fallback>
              </mc:AlternateContent>
            </w:r>
            <w:r>
              <w:rPr>
                <w:rFonts w:eastAsia="Times New Roman"/>
                <w:b/>
                <w:color w:val="000000" w:themeColor="text1"/>
                <w:szCs w:val="26"/>
              </w:rPr>
              <w:t xml:space="preserve">HỘI ĐỒNG PHPBGDPL                              </w:t>
            </w:r>
          </w:p>
          <w:p w:rsidR="00D005FB" w:rsidRDefault="00D005FB">
            <w:pPr>
              <w:ind w:firstLine="280"/>
              <w:jc w:val="center"/>
              <w:rPr>
                <w:rFonts w:eastAsia="Times New Roman"/>
                <w:b/>
                <w:color w:val="000000" w:themeColor="text1"/>
                <w:szCs w:val="26"/>
              </w:rPr>
            </w:pPr>
          </w:p>
          <w:p w:rsidR="00D005FB" w:rsidRDefault="00D005FB">
            <w:pPr>
              <w:ind w:firstLine="280"/>
              <w:rPr>
                <w:color w:val="000000" w:themeColor="text1"/>
                <w:sz w:val="26"/>
                <w:szCs w:val="26"/>
                <w:lang w:val="es-ES"/>
              </w:rPr>
            </w:pPr>
          </w:p>
        </w:tc>
        <w:tc>
          <w:tcPr>
            <w:tcW w:w="6798" w:type="dxa"/>
          </w:tcPr>
          <w:p w:rsidR="00D005FB" w:rsidRDefault="008711E8">
            <w:pPr>
              <w:rPr>
                <w:rFonts w:eastAsia="Times New Roman"/>
                <w:b/>
                <w:bCs/>
                <w:color w:val="000000" w:themeColor="text1"/>
                <w:sz w:val="26"/>
                <w:szCs w:val="26"/>
              </w:rPr>
            </w:pPr>
            <w:r>
              <w:rPr>
                <w:rFonts w:eastAsia="Times New Roman"/>
                <w:b/>
                <w:bCs/>
                <w:color w:val="000000" w:themeColor="text1"/>
                <w:sz w:val="26"/>
                <w:szCs w:val="26"/>
              </w:rPr>
              <w:t xml:space="preserve">                      Độc lập – Tự do – Hạnh phúc</w:t>
            </w:r>
          </w:p>
          <w:p w:rsidR="00D005FB" w:rsidRDefault="008711E8">
            <w:pPr>
              <w:jc w:val="center"/>
              <w:rPr>
                <w:i/>
                <w:color w:val="000000" w:themeColor="text1"/>
                <w:sz w:val="26"/>
                <w:szCs w:val="26"/>
                <w:lang w:val="es-ES"/>
              </w:rPr>
            </w:pPr>
            <w:r>
              <w:rPr>
                <w:rFonts w:eastAsia="Times New Roman"/>
                <w:b/>
                <w:bCs/>
                <w:noProof/>
                <w:color w:val="000000" w:themeColor="text1"/>
                <w:sz w:val="26"/>
                <w:szCs w:val="26"/>
              </w:rPr>
              <mc:AlternateContent>
                <mc:Choice Requires="wps">
                  <w:drawing>
                    <wp:anchor distT="0" distB="0" distL="114300" distR="114300" simplePos="0" relativeHeight="251662336" behindDoc="0" locked="0" layoutInCell="1" allowOverlap="1">
                      <wp:simplePos x="0" y="0"/>
                      <wp:positionH relativeFrom="column">
                        <wp:posOffset>811530</wp:posOffset>
                      </wp:positionH>
                      <wp:positionV relativeFrom="paragraph">
                        <wp:posOffset>10795</wp:posOffset>
                      </wp:positionV>
                      <wp:extent cx="2178050" cy="0"/>
                      <wp:effectExtent l="0" t="0" r="0" b="0"/>
                      <wp:wrapNone/>
                      <wp:docPr id="120491022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91748A2" id="_x0000_t32" coordsize="21600,21600" o:spt="32" o:oned="t" path="m,l21600,21600e" filled="f">
                      <v:path arrowok="t" fillok="f" o:connecttype="none"/>
                      <o:lock v:ext="edit" shapetype="t"/>
                    </v:shapetype>
                    <v:shape id="Straight Arrow Connector 5" o:spid="_x0000_s1026" type="#_x0000_t32" style="position:absolute;margin-left:63.9pt;margin-top:.85pt;width:17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bOmuAEAAFYDAAAOAAAAZHJzL2Uyb0RvYy54bWysU8Fu2zAMvQ/YPwi6L7YDZOuMOD2k6y7d&#10;FqDdBzCybAuVRYFUYufvJ6lJWmy3oT4IlEg+Pj7S69t5tOKoiQ26RlaLUgrtFLbG9Y38/XT/6UYK&#10;DuBasOh0I0+a5e3m44f15Gu9xAFtq0lEEMf15Bs5hODromA16BF4gV676OyQRgjxSn3REkwRfbTF&#10;siw/FxNS6wmVZo6vdy9Oucn4XadV+NV1rIOwjYzcQj4pn/t0Fps11D2BH4w604D/YDGCcbHoFeoO&#10;AogDmX+gRqMIGbuwUDgW2HVG6dxD7KYq/+rmcQCvcy9RHPZXmfj9YNXP49btKFFXs3v0D6ieWTjc&#10;DuB6nQk8nXwcXJWkKibP9TUlXdjvSOynH9jGGDgEzCrMHY0JMvYn5iz26Sq2noNQ8XFZfbkpV3Em&#10;6uIroL4keuLwXeMoktFIDgSmH8IWnYsjRapyGTg+cEi0oL4kpKoO7421ebLWiamRX1fLVU5gtKZN&#10;zhTG1O+3lsQR0m7kL/cYPW/DCA+uzWCDhvbb2Q5g7Isdi1t3liapkVaP6z22px1dJIvDyyzPi5a2&#10;4+09Z7/+Dps/AAAA//8DAFBLAwQUAAYACAAAACEALOeEytoAAAAHAQAADwAAAGRycy9kb3ducmV2&#10;LnhtbEyOwU7DMBBE70j9B2sr9YKo3QhIG+JUVSUOHGkrcXXjJQnE6yh2mtCvZ+ECt32a0ezLt5Nr&#10;xQX70HjSsFoqEEiltw1VGk7H57s1iBANWdN6Qg1fGGBbzG5yk1k/0iteDrESPEIhMxrqGLtMylDW&#10;6ExY+g6Js3ffOxMZ+0ra3ow87lqZKPUonWmIP9Smw32N5edhcBowDA8rtdu46vRyHW/fkuvH2B21&#10;Xsyn3ROIiFP8K8OPPqtDwU5nP5ANomVOUlaPfKQgOL9PFfP5l2WRy//+xTcAAAD//wMAUEsBAi0A&#10;FAAGAAgAAAAhALaDOJL+AAAA4QEAABMAAAAAAAAAAAAAAAAAAAAAAFtDb250ZW50X1R5cGVzXS54&#10;bWxQSwECLQAUAAYACAAAACEAOP0h/9YAAACUAQAACwAAAAAAAAAAAAAAAAAvAQAAX3JlbHMvLnJl&#10;bHNQSwECLQAUAAYACAAAACEABYmzprgBAABWAwAADgAAAAAAAAAAAAAAAAAuAgAAZHJzL2Uyb0Rv&#10;Yy54bWxQSwECLQAUAAYACAAAACEALOeEytoAAAAHAQAADwAAAAAAAAAAAAAAAAASBAAAZHJzL2Rv&#10;d25yZXYueG1sUEsFBgAAAAAEAAQA8wAAABkFAAAAAA==&#10;"/>
                  </w:pict>
                </mc:Fallback>
              </mc:AlternateContent>
            </w:r>
          </w:p>
        </w:tc>
      </w:tr>
    </w:tbl>
    <w:p w:rsidR="00D005FB" w:rsidRDefault="008711E8">
      <w:pPr>
        <w:shd w:val="clear" w:color="auto" w:fill="FFFFFF"/>
        <w:ind w:left="885" w:hanging="885"/>
        <w:jc w:val="center"/>
        <w:outlineLvl w:val="2"/>
        <w:rPr>
          <w:b/>
          <w:bCs/>
          <w:color w:val="000000" w:themeColor="text1"/>
          <w:szCs w:val="28"/>
        </w:rPr>
      </w:pPr>
      <w:r>
        <w:rPr>
          <w:b/>
          <w:bCs/>
          <w:color w:val="000000" w:themeColor="text1"/>
          <w:szCs w:val="28"/>
        </w:rPr>
        <w:t>Đ</w:t>
      </w:r>
      <w:r>
        <w:rPr>
          <w:b/>
          <w:bCs/>
          <w:color w:val="000000" w:themeColor="text1"/>
          <w:szCs w:val="28"/>
        </w:rPr>
        <w:t>Ề</w:t>
      </w:r>
      <w:r>
        <w:rPr>
          <w:b/>
          <w:bCs/>
          <w:color w:val="000000" w:themeColor="text1"/>
          <w:szCs w:val="28"/>
        </w:rPr>
        <w:t xml:space="preserve"> CƯƠNG GI</w:t>
      </w:r>
      <w:r>
        <w:rPr>
          <w:b/>
          <w:bCs/>
          <w:color w:val="000000" w:themeColor="text1"/>
          <w:szCs w:val="28"/>
        </w:rPr>
        <w:t>Ớ</w:t>
      </w:r>
      <w:r>
        <w:rPr>
          <w:b/>
          <w:bCs/>
          <w:color w:val="000000" w:themeColor="text1"/>
          <w:szCs w:val="28"/>
        </w:rPr>
        <w:t>I THI</w:t>
      </w:r>
      <w:r>
        <w:rPr>
          <w:b/>
          <w:bCs/>
          <w:color w:val="000000" w:themeColor="text1"/>
          <w:szCs w:val="28"/>
        </w:rPr>
        <w:t>Ệ</w:t>
      </w:r>
      <w:r>
        <w:rPr>
          <w:b/>
          <w:bCs/>
          <w:color w:val="000000" w:themeColor="text1"/>
          <w:szCs w:val="28"/>
        </w:rPr>
        <w:t>U</w:t>
      </w:r>
    </w:p>
    <w:p w:rsidR="00D005FB" w:rsidRDefault="008711E8">
      <w:pPr>
        <w:widowControl w:val="0"/>
        <w:jc w:val="center"/>
        <w:rPr>
          <w:rFonts w:eastAsia="Times New Roman"/>
          <w:b/>
          <w:szCs w:val="28"/>
        </w:rPr>
      </w:pPr>
      <w:r>
        <w:rPr>
          <w:rFonts w:eastAsia="Times New Roman"/>
          <w:b/>
          <w:szCs w:val="28"/>
        </w:rPr>
        <w:t>LUẬT QUẢN LÝ, BẢO VỆ CÔNG TRÌNH QUỐC PHÒNG VÀ</w:t>
      </w:r>
    </w:p>
    <w:p w:rsidR="00D005FB" w:rsidRDefault="008711E8">
      <w:pPr>
        <w:widowControl w:val="0"/>
        <w:jc w:val="center"/>
        <w:rPr>
          <w:rFonts w:eastAsia="Times New Roman"/>
          <w:b/>
          <w:szCs w:val="28"/>
        </w:rPr>
      </w:pPr>
      <w:r>
        <w:rPr>
          <w:rFonts w:eastAsia="Times New Roman"/>
          <w:b/>
          <w:szCs w:val="28"/>
        </w:rPr>
        <w:t xml:space="preserve"> KHU QUÂN SỰ NĂM 2023</w:t>
      </w:r>
    </w:p>
    <w:p w:rsidR="00D005FB" w:rsidRDefault="008711E8">
      <w:pPr>
        <w:ind w:left="885" w:hanging="885"/>
        <w:jc w:val="center"/>
        <w:rPr>
          <w:rFonts w:eastAsia="Calibri"/>
          <w:b/>
          <w:color w:val="000000" w:themeColor="text1"/>
          <w:szCs w:val="28"/>
        </w:rPr>
      </w:pPr>
      <w:r>
        <w:rPr>
          <w:rFonts w:eastAsia="Calibri"/>
          <w:noProof/>
          <w:color w:val="000000" w:themeColor="text1"/>
          <w:szCs w:val="28"/>
        </w:rPr>
        <mc:AlternateContent>
          <mc:Choice Requires="wps">
            <w:drawing>
              <wp:anchor distT="0" distB="0" distL="114300" distR="114300" simplePos="0" relativeHeight="251660288" behindDoc="0" locked="0" layoutInCell="1" allowOverlap="1">
                <wp:simplePos x="0" y="0"/>
                <wp:positionH relativeFrom="column">
                  <wp:posOffset>7429500</wp:posOffset>
                </wp:positionH>
                <wp:positionV relativeFrom="paragraph">
                  <wp:posOffset>-5715</wp:posOffset>
                </wp:positionV>
                <wp:extent cx="2057400" cy="0"/>
                <wp:effectExtent l="0" t="0" r="0" b="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3BBA1AC"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45pt" to="7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Hm5yTfdAAAACQEAAA8AAABkcnMvZG93bnJldi54bWxMj0FP&#10;wkAQhe8m/ofNmHghsAsSkdotMWpvXkCJ16Ed28bubOkuUP31Dl70+N68vPleuhpcq47Uh8azhenE&#10;gCIufNlwZeHtNR/fgQoRucTWM1n4ogCr7PIixaT0J17TcRMrJSUcErRQx9glWoeiJodh4jtiuX34&#10;3mEU2Ve67PEk5a7VM2NutcOG5UONHT3WVHxuDs5CyLe0z79Hxci831SeZvunl2e09vpqeLgHFWmI&#10;f2E44ws6ZMK08wcug2pFTxdGxkQL4yWoc2C+nIux+zV0lur/C7IfAAAA//8DAFBLAQItABQABgAI&#10;AAAAIQC2gziS/gAAAOEBAAATAAAAAAAAAAAAAAAAAAAAAABbQ29udGVudF9UeXBlc10ueG1sUEsB&#10;Ai0AFAAGAAgAAAAhADj9If/WAAAAlAEAAAsAAAAAAAAAAAAAAAAALwEAAF9yZWxzLy5yZWxzUEsB&#10;Ai0AFAAGAAgAAAAhAMPfPsmwAQAASAMAAA4AAAAAAAAAAAAAAAAALgIAAGRycy9lMm9Eb2MueG1s&#10;UEsBAi0AFAAGAAgAAAAhAHm5yTfdAAAACQEAAA8AAAAAAAAAAAAAAAAACgQAAGRycy9kb3ducmV2&#10;LnhtbFBLBQYAAAAABAAEAPMAAAAUBQAAAAA=&#10;"/>
            </w:pict>
          </mc:Fallback>
        </mc:AlternateContent>
      </w:r>
      <w:r>
        <w:rPr>
          <w:b/>
          <w:i/>
          <w:color w:val="000000" w:themeColor="text1"/>
          <w:szCs w:val="28"/>
        </w:rPr>
        <w:t xml:space="preserve">(Tài </w:t>
      </w:r>
      <w:r>
        <w:rPr>
          <w:b/>
          <w:i/>
          <w:color w:val="000000" w:themeColor="text1"/>
          <w:szCs w:val="28"/>
        </w:rPr>
        <w:t>li</w:t>
      </w:r>
      <w:r>
        <w:rPr>
          <w:b/>
          <w:i/>
          <w:color w:val="000000" w:themeColor="text1"/>
          <w:szCs w:val="28"/>
        </w:rPr>
        <w:t>ệ</w:t>
      </w:r>
      <w:r>
        <w:rPr>
          <w:b/>
          <w:i/>
          <w:color w:val="000000" w:themeColor="text1"/>
          <w:szCs w:val="28"/>
        </w:rPr>
        <w:t>u dành cho Báo cáo viên pháp lu</w:t>
      </w:r>
      <w:r>
        <w:rPr>
          <w:b/>
          <w:i/>
          <w:color w:val="000000" w:themeColor="text1"/>
          <w:szCs w:val="28"/>
        </w:rPr>
        <w:t>ậ</w:t>
      </w:r>
      <w:r>
        <w:rPr>
          <w:b/>
          <w:i/>
          <w:color w:val="000000" w:themeColor="text1"/>
          <w:szCs w:val="28"/>
        </w:rPr>
        <w:t>t</w:t>
      </w:r>
    </w:p>
    <w:p w:rsidR="00D005FB" w:rsidRDefault="008711E8">
      <w:pPr>
        <w:ind w:left="885" w:hanging="885"/>
        <w:jc w:val="center"/>
        <w:rPr>
          <w:b/>
          <w:i/>
          <w:color w:val="000000" w:themeColor="text1"/>
          <w:szCs w:val="28"/>
        </w:rPr>
      </w:pPr>
      <w:r>
        <w:rPr>
          <w:noProof/>
          <w:color w:val="000000" w:themeColor="text1"/>
          <w:szCs w:val="28"/>
        </w:rPr>
        <mc:AlternateContent>
          <mc:Choice Requires="wps">
            <w:drawing>
              <wp:anchor distT="0" distB="0" distL="114300" distR="114300" simplePos="0" relativeHeight="251659264" behindDoc="0" locked="0" layoutInCell="1" allowOverlap="1">
                <wp:simplePos x="0" y="0"/>
                <wp:positionH relativeFrom="column">
                  <wp:posOffset>7429500</wp:posOffset>
                </wp:positionH>
                <wp:positionV relativeFrom="paragraph">
                  <wp:posOffset>18415</wp:posOffset>
                </wp:positionV>
                <wp:extent cx="914400"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EF79D7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45pt" to="65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DQb8d7dAAAACQEAAA8AAABkcnMvZG93bnJldi54bWxMj81OwzAQ&#10;hO9IvIO1SFwqaidF/IQ4FQJy49IC4rpNliQiXqex2waeni0XOM7saPabfDm5Xu1pDJ1nC8ncgCKu&#10;fN1xY+H1pby4ARUico29Z7LwRQGWxelJjlntD7yi/To2Sko4ZGihjXHItA5VSw7D3A/Ecvvwo8Mo&#10;cmx0PeJByl2vU2OutMOO5UOLAz20VH2ud85CKN9oW37Pqpl5XzSe0u3j8xNae3423d+BijTFvzAc&#10;8QUdCmHa+B3XQfWik2sjY6KF9BbUMbBILsXY/Bq6yPX/BcUPAAAA//8DAFBLAQItABQABgAIAAAA&#10;IQC2gziS/gAAAOEBAAATAAAAAAAAAAAAAAAAAAAAAABbQ29udGVudF9UeXBlc10ueG1sUEsBAi0A&#10;FAAGAAgAAAAhADj9If/WAAAAlAEAAAsAAAAAAAAAAAAAAAAALwEAAF9yZWxzLy5yZWxzUEsBAi0A&#10;FAAGAAgAAAAhAGOs/XOtAQAARwMAAA4AAAAAAAAAAAAAAAAALgIAAGRycy9lMm9Eb2MueG1sUEsB&#10;Ai0AFAAGAAgAAAAhADQb8d7dAAAACQEAAA8AAAAAAAAAAAAAAAAABwQAAGRycy9kb3ducmV2Lnht&#10;bFBLBQYAAAAABAAEAPMAAAARBQAAAAA=&#10;"/>
            </w:pict>
          </mc:Fallback>
        </mc:AlternateContent>
      </w:r>
      <w:r>
        <w:rPr>
          <w:b/>
          <w:i/>
          <w:color w:val="000000" w:themeColor="text1"/>
          <w:szCs w:val="28"/>
        </w:rPr>
        <w:t>các c</w:t>
      </w:r>
      <w:r>
        <w:rPr>
          <w:b/>
          <w:i/>
          <w:color w:val="000000" w:themeColor="text1"/>
          <w:szCs w:val="28"/>
        </w:rPr>
        <w:t>ấ</w:t>
      </w:r>
      <w:r>
        <w:rPr>
          <w:b/>
          <w:i/>
          <w:color w:val="000000" w:themeColor="text1"/>
          <w:szCs w:val="28"/>
        </w:rPr>
        <w:t>p trên đ</w:t>
      </w:r>
      <w:r>
        <w:rPr>
          <w:b/>
          <w:i/>
          <w:color w:val="000000" w:themeColor="text1"/>
          <w:szCs w:val="28"/>
        </w:rPr>
        <w:t>ị</w:t>
      </w:r>
      <w:r>
        <w:rPr>
          <w:b/>
          <w:i/>
          <w:color w:val="000000" w:themeColor="text1"/>
          <w:szCs w:val="28"/>
        </w:rPr>
        <w:t>a bàn t</w:t>
      </w:r>
      <w:r>
        <w:rPr>
          <w:b/>
          <w:i/>
          <w:color w:val="000000" w:themeColor="text1"/>
          <w:szCs w:val="28"/>
        </w:rPr>
        <w:t>ỉ</w:t>
      </w:r>
      <w:r>
        <w:rPr>
          <w:b/>
          <w:i/>
          <w:color w:val="000000" w:themeColor="text1"/>
          <w:szCs w:val="28"/>
        </w:rPr>
        <w:t>nh Đi</w:t>
      </w:r>
      <w:r>
        <w:rPr>
          <w:b/>
          <w:i/>
          <w:color w:val="000000" w:themeColor="text1"/>
          <w:szCs w:val="28"/>
        </w:rPr>
        <w:t>ệ</w:t>
      </w:r>
      <w:r>
        <w:rPr>
          <w:b/>
          <w:i/>
          <w:color w:val="000000" w:themeColor="text1"/>
          <w:szCs w:val="28"/>
        </w:rPr>
        <w:t>n Biên)</w:t>
      </w:r>
    </w:p>
    <w:p w:rsidR="00D005FB" w:rsidRDefault="008711E8">
      <w:pPr>
        <w:shd w:val="clear" w:color="auto" w:fill="FFFFFF"/>
        <w:spacing w:after="150"/>
        <w:ind w:left="885" w:hanging="885"/>
        <w:jc w:val="center"/>
        <w:outlineLvl w:val="2"/>
        <w:rPr>
          <w:b/>
          <w:bCs/>
          <w:color w:val="000000" w:themeColor="text1"/>
          <w:szCs w:val="28"/>
        </w:rPr>
      </w:pPr>
      <w:r>
        <w:rPr>
          <w:noProof/>
          <w:color w:val="000000" w:themeColor="text1"/>
          <w:szCs w:val="28"/>
        </w:rPr>
        <mc:AlternateContent>
          <mc:Choice Requires="wps">
            <w:drawing>
              <wp:anchor distT="0" distB="0" distL="114300" distR="114300" simplePos="0" relativeHeight="251661312" behindDoc="0" locked="0" layoutInCell="1" allowOverlap="1">
                <wp:simplePos x="0" y="0"/>
                <wp:positionH relativeFrom="column">
                  <wp:posOffset>2362200</wp:posOffset>
                </wp:positionH>
                <wp:positionV relativeFrom="paragraph">
                  <wp:posOffset>67945</wp:posOffset>
                </wp:positionV>
                <wp:extent cx="8890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5CC0C1A"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5.35pt" to="256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h1rQEAAEcDAAAOAAAAZHJzL2Uyb0RvYy54bWysUsFuGyEQvVfqPyDu9a4tpXJWXufgNL2k&#10;raUkHzAG1ovCMmgGe9d/XyC2E7W3qhwQMDOP997M6m4anDgaYou+lfNZLYXxCrX1+1a+PD98WUrB&#10;EbwGh9608mRY3q0/f1qNoTEL7NFpQyKBeG7G0Mo+xtBUFaveDMAzDManYIc0QExX2leaYEzog6sW&#10;df21GpF0IFSGOb3evwXluuB3nVHxV9exicK1MnGLZaey7/JerVfQ7AlCb9WZBvwDiwGsT59eoe4h&#10;gjiQ/QtqsIqQsYszhUOFXWeVKRqSmnn9h5qnHoIpWpI5HK428f+DVT+PG7+lTF1N/ik8onpl4XHT&#10;g9+bQuD5FFLj5tmqagzcXEvyhcOWxG78gTrlwCFicWHqaMiQSZ+Yitmnq9lmikKlx+Xytq5TS9Ql&#10;VEFzqQvE8bvBQeRDK5312QZo4PjIMfOA5pKSnz0+WOdKK50XYytvbxY3pYDRWZ2DOY1pv9s4EkfI&#10;w1BWEZUiH9MID14XsN6A/nY+R7Du7Zw+d/7sRZafZ42bHerTli4epW4VlufJyuPw8V6q3+d//RsA&#10;AP//AwBQSwMEFAAGAAgAAAAhAPQsCQjcAAAACQEAAA8AAABkcnMvZG93bnJldi54bWxMj8FOwzAQ&#10;RO9I/IO1SFyq1mkqKApxKgTkxoUC6nUbL0lEvE5jtw18PVv1AMedGc2+yVej69SBhtB6NjCfJaCI&#10;K29brg28v5XTO1AhIlvsPJOBbwqwKi4vcsysP/IrHdaxVlLCIUMDTYx9pnWoGnIYZr4nFu/TDw6j&#10;nEOt7YBHKXedTpPkVjtsWT402NNjQ9XXeu8MhPKDduXPpJokm0XtKd09vTyjMddX48M9qEhj/AvD&#10;CV/QoRCmrd+zDaozsFimsiWKkSxBSeBmfhK2Z0EXuf6/oPgFAAD//wMAUEsBAi0AFAAGAAgAAAAh&#10;ALaDOJL+AAAA4QEAABMAAAAAAAAAAAAAAAAAAAAAAFtDb250ZW50X1R5cGVzXS54bWxQSwECLQAU&#10;AAYACAAAACEAOP0h/9YAAACUAQAACwAAAAAAAAAAAAAAAAAvAQAAX3JlbHMvLnJlbHNQSwECLQAU&#10;AAYACAAAACEAh0roda0BAABHAwAADgAAAAAAAAAAAAAAAAAuAgAAZHJzL2Uyb0RvYy54bWxQSwEC&#10;LQAUAAYACAAAACEA9CwJCNwAAAAJAQAADwAAAAAAAAAAAAAAAAAHBAAAZHJzL2Rvd25yZXYueG1s&#10;UEsFBgAAAAAEAAQA8wAAABAFAAAAAA==&#10;"/>
            </w:pict>
          </mc:Fallback>
        </mc:AlternateContent>
      </w:r>
    </w:p>
    <w:bookmarkEnd w:id="0"/>
    <w:p w:rsidR="00D005FB" w:rsidRDefault="008711E8">
      <w:pPr>
        <w:widowControl w:val="0"/>
        <w:spacing w:before="120" w:line="288" w:lineRule="auto"/>
        <w:ind w:firstLine="709"/>
        <w:rPr>
          <w:rFonts w:eastAsia="Times New Roman"/>
          <w:szCs w:val="28"/>
        </w:rPr>
      </w:pPr>
      <w:r>
        <w:rPr>
          <w:rFonts w:eastAsia="Times New Roman"/>
          <w:szCs w:val="28"/>
        </w:rPr>
        <w:t>Ngày 24/11/2023,</w:t>
      </w:r>
      <w:r>
        <w:rPr>
          <w:color w:val="000000" w:themeColor="text1"/>
          <w:szCs w:val="28"/>
          <w:lang w:val="it-IT"/>
        </w:rPr>
        <w:t xml:space="preserve"> t</w:t>
      </w:r>
      <w:r>
        <w:rPr>
          <w:color w:val="000000" w:themeColor="text1"/>
          <w:szCs w:val="28"/>
          <w:lang w:val="it-IT"/>
        </w:rPr>
        <w:t>ạ</w:t>
      </w:r>
      <w:r>
        <w:rPr>
          <w:color w:val="000000" w:themeColor="text1"/>
          <w:szCs w:val="28"/>
          <w:lang w:val="it-IT"/>
        </w:rPr>
        <w:t>i K</w:t>
      </w:r>
      <w:r>
        <w:rPr>
          <w:color w:val="000000" w:themeColor="text1"/>
          <w:szCs w:val="28"/>
          <w:lang w:val="it-IT"/>
        </w:rPr>
        <w:t>ỳ</w:t>
      </w:r>
      <w:r>
        <w:rPr>
          <w:color w:val="000000" w:themeColor="text1"/>
          <w:szCs w:val="28"/>
          <w:lang w:val="it-IT"/>
        </w:rPr>
        <w:t xml:space="preserve"> h</w:t>
      </w:r>
      <w:r>
        <w:rPr>
          <w:color w:val="000000" w:themeColor="text1"/>
          <w:szCs w:val="28"/>
          <w:lang w:val="it-IT"/>
        </w:rPr>
        <w:t>ọ</w:t>
      </w:r>
      <w:r>
        <w:rPr>
          <w:color w:val="000000" w:themeColor="text1"/>
          <w:szCs w:val="28"/>
          <w:lang w:val="it-IT"/>
        </w:rPr>
        <w:t>p th</w:t>
      </w:r>
      <w:r>
        <w:rPr>
          <w:color w:val="000000" w:themeColor="text1"/>
          <w:szCs w:val="28"/>
          <w:lang w:val="it-IT"/>
        </w:rPr>
        <w:t>ứ</w:t>
      </w:r>
      <w:r>
        <w:rPr>
          <w:color w:val="000000" w:themeColor="text1"/>
          <w:szCs w:val="28"/>
          <w:lang w:val="it-IT"/>
        </w:rPr>
        <w:t xml:space="preserve"> 6, Qu</w:t>
      </w:r>
      <w:r>
        <w:rPr>
          <w:color w:val="000000" w:themeColor="text1"/>
          <w:szCs w:val="28"/>
          <w:lang w:val="it-IT"/>
        </w:rPr>
        <w:t>ố</w:t>
      </w:r>
      <w:r>
        <w:rPr>
          <w:color w:val="000000" w:themeColor="text1"/>
          <w:szCs w:val="28"/>
          <w:lang w:val="it-IT"/>
        </w:rPr>
        <w:t>c h</w:t>
      </w:r>
      <w:r>
        <w:rPr>
          <w:color w:val="000000" w:themeColor="text1"/>
          <w:szCs w:val="28"/>
          <w:lang w:val="it-IT"/>
        </w:rPr>
        <w:t>ộ</w:t>
      </w:r>
      <w:r>
        <w:rPr>
          <w:color w:val="000000" w:themeColor="text1"/>
          <w:szCs w:val="28"/>
          <w:lang w:val="it-IT"/>
        </w:rPr>
        <w:t>i nư</w:t>
      </w:r>
      <w:r>
        <w:rPr>
          <w:color w:val="000000" w:themeColor="text1"/>
          <w:szCs w:val="28"/>
          <w:lang w:val="it-IT"/>
        </w:rPr>
        <w:t>ớ</w:t>
      </w:r>
      <w:r>
        <w:rPr>
          <w:color w:val="000000" w:themeColor="text1"/>
          <w:szCs w:val="28"/>
          <w:lang w:val="it-IT"/>
        </w:rPr>
        <w:t>c C</w:t>
      </w:r>
      <w:r>
        <w:rPr>
          <w:color w:val="000000" w:themeColor="text1"/>
          <w:szCs w:val="28"/>
          <w:lang w:val="it-IT"/>
        </w:rPr>
        <w:t>ộ</w:t>
      </w:r>
      <w:r>
        <w:rPr>
          <w:color w:val="000000" w:themeColor="text1"/>
          <w:szCs w:val="28"/>
          <w:lang w:val="it-IT"/>
        </w:rPr>
        <w:t>ng hoà xã h</w:t>
      </w:r>
      <w:r>
        <w:rPr>
          <w:color w:val="000000" w:themeColor="text1"/>
          <w:szCs w:val="28"/>
          <w:lang w:val="it-IT"/>
        </w:rPr>
        <w:t>ộ</w:t>
      </w:r>
      <w:r>
        <w:rPr>
          <w:color w:val="000000" w:themeColor="text1"/>
          <w:szCs w:val="28"/>
          <w:lang w:val="it-IT"/>
        </w:rPr>
        <w:t>i ch</w:t>
      </w:r>
      <w:r>
        <w:rPr>
          <w:color w:val="000000" w:themeColor="text1"/>
          <w:szCs w:val="28"/>
          <w:lang w:val="it-IT"/>
        </w:rPr>
        <w:t>ủ</w:t>
      </w:r>
      <w:r>
        <w:rPr>
          <w:color w:val="000000" w:themeColor="text1"/>
          <w:szCs w:val="28"/>
          <w:lang w:val="it-IT"/>
        </w:rPr>
        <w:t xml:space="preserve"> nghĩa Vi</w:t>
      </w:r>
      <w:r>
        <w:rPr>
          <w:color w:val="000000" w:themeColor="text1"/>
          <w:szCs w:val="28"/>
          <w:lang w:val="it-IT"/>
        </w:rPr>
        <w:t>ệ</w:t>
      </w:r>
      <w:r>
        <w:rPr>
          <w:color w:val="000000" w:themeColor="text1"/>
          <w:szCs w:val="28"/>
          <w:lang w:val="it-IT"/>
        </w:rPr>
        <w:t>t Nam Khóa XV đã thông qua</w:t>
      </w:r>
      <w:r>
        <w:rPr>
          <w:rFonts w:eastAsia="Times New Roman"/>
          <w:szCs w:val="28"/>
        </w:rPr>
        <w:t xml:space="preserve"> Luật Quản lý, bảo vệ công trình quốc phòng và khu quân sự. Luật có hiệu l</w:t>
      </w:r>
      <w:r>
        <w:rPr>
          <w:rFonts w:eastAsia="Times New Roman"/>
          <w:szCs w:val="28"/>
        </w:rPr>
        <w:t xml:space="preserve">ực thi hành từ ngày 01/01/2025. Luật gồm </w:t>
      </w:r>
      <w:r>
        <w:rPr>
          <w:rFonts w:eastAsia="Times New Roman"/>
          <w:color w:val="000000" w:themeColor="text1"/>
          <w:szCs w:val="28"/>
        </w:rPr>
        <w:t>những nội dung cơ bản như sau:</w:t>
      </w:r>
    </w:p>
    <w:p w:rsidR="00D005FB" w:rsidRDefault="008711E8">
      <w:pPr>
        <w:widowControl w:val="0"/>
        <w:spacing w:before="120" w:line="288" w:lineRule="auto"/>
        <w:ind w:firstLine="680"/>
        <w:rPr>
          <w:rFonts w:eastAsia="Times New Roman"/>
          <w:b/>
          <w:szCs w:val="28"/>
        </w:rPr>
      </w:pPr>
      <w:r>
        <w:rPr>
          <w:rFonts w:eastAsia="Times New Roman"/>
          <w:b/>
          <w:szCs w:val="28"/>
        </w:rPr>
        <w:t>I. SỰ CẦN THIẾT BAN HÀNH LUẬT</w:t>
      </w:r>
      <w:r>
        <w:rPr>
          <w:rFonts w:eastAsia="Times New Roman"/>
          <w:szCs w:val="28"/>
        </w:rPr>
        <w:t xml:space="preserve"> </w:t>
      </w:r>
      <w:r>
        <w:rPr>
          <w:rFonts w:eastAsia="Times New Roman"/>
          <w:b/>
          <w:szCs w:val="28"/>
        </w:rPr>
        <w:t>QUẢN LÝ, BẢO VỆ CÔNG TRÌNH QUỐC PHÒNG VÀ KHU QUÂN SỰ</w:t>
      </w:r>
    </w:p>
    <w:p w:rsidR="00D005FB" w:rsidRDefault="008711E8">
      <w:pPr>
        <w:widowControl w:val="0"/>
        <w:spacing w:before="120" w:line="288" w:lineRule="auto"/>
        <w:ind w:firstLine="680"/>
        <w:rPr>
          <w:rFonts w:eastAsia="Times New Roman"/>
          <w:szCs w:val="28"/>
        </w:rPr>
      </w:pPr>
      <w:r>
        <w:rPr>
          <w:rFonts w:eastAsia="Times New Roman"/>
          <w:szCs w:val="28"/>
        </w:rPr>
        <w:tab/>
        <w:t>Sau gần 30 năm thi hành Pháp lệnh Bảo vệ công trình quốc phòng và khu quân sự năm 1994, công tác quả</w:t>
      </w:r>
      <w:r>
        <w:rPr>
          <w:rFonts w:eastAsia="Times New Roman"/>
          <w:szCs w:val="28"/>
        </w:rPr>
        <w:t xml:space="preserve">n lý, bảo vệ công trình quốc phòng và khu quân sự (CTQP và KQS) đã đạt được những kết quả quan trọng, bảo đảm cho thực hiện nhiệm vụ quân sự, quốc phòng, góp phần tích cực vào củng cố, xây dựng thế trận khu vực phòng thủ, tăng cường tiềm lực quốc phòng để </w:t>
      </w:r>
      <w:r>
        <w:rPr>
          <w:rFonts w:eastAsia="Times New Roman"/>
          <w:szCs w:val="28"/>
        </w:rPr>
        <w:t xml:space="preserve">bảo vệ Tổ quốc và phát triển kinh tế - xã hội. Tuy nhiên, trong quá trình thi hành Pháp lệnh Bảo vệ CTQP và KQS năm 1994 đã bộc lộ những vướng mắc, bất cập như: (i) một số nội dung chưa theo kịp với tình hình phát triển kinh tế - xã hội và các chủ trương, </w:t>
      </w:r>
      <w:r>
        <w:rPr>
          <w:rFonts w:eastAsia="Times New Roman"/>
          <w:szCs w:val="28"/>
        </w:rPr>
        <w:t xml:space="preserve">đường lối, chính sách của Đảng, Nhà nước về nhiệm vụ bảo vệ Tổ quốc trong tình hình mới; (ii) việc xác định phạm vi, ranh giới bảo vệ của CTQP và KQS chưa được quy định cụ thể, rõ ràng; (iii) còn xảy ra hiện tượng lấn chiếm, xâm canh trái phép vào phạm vi </w:t>
      </w:r>
      <w:r>
        <w:rPr>
          <w:rFonts w:eastAsia="Times New Roman"/>
          <w:szCs w:val="28"/>
        </w:rPr>
        <w:t xml:space="preserve">được giao quản lý, bảo vệ; (iv) công tác phối hợp giữa các địa phương với Bộ Quốc phòng và các đơn vị quân đội trong xác định phạm vi, ranh giới để tổ chức quản lý, bảo vệ chưa được triển khai đồng bộ; (v) việc xây dựng các quy hoạch, cấp phép hoạt động ở </w:t>
      </w:r>
      <w:r>
        <w:rPr>
          <w:rFonts w:eastAsia="Times New Roman"/>
          <w:szCs w:val="28"/>
        </w:rPr>
        <w:t>một số dự án phát triển kinh tế - xã hội và công tác quản lý người nước ngoài cư trú ở một số địa phương, khu vực có liên quan đến CTQP và KQS chưa chặt chẽ… Những bất cập nêu trên đặt ra yêu cầu phải xây dựng Luật Quản lý, bảo vệ CTQP và KQS để tạo cơ sở</w:t>
      </w:r>
      <w:r>
        <w:rPr>
          <w:rFonts w:eastAsia="Times New Roman"/>
          <w:szCs w:val="28"/>
        </w:rPr>
        <w:t xml:space="preserve"> pháp lý cao hơn và giải quyết kịp thời các vướng mắc, bất cập trong thực tiễn.</w:t>
      </w:r>
    </w:p>
    <w:p w:rsidR="00D005FB" w:rsidRDefault="008711E8">
      <w:pPr>
        <w:widowControl w:val="0"/>
        <w:spacing w:before="120" w:line="288" w:lineRule="auto"/>
        <w:ind w:firstLine="680"/>
        <w:rPr>
          <w:rFonts w:eastAsia="Times New Roman"/>
          <w:spacing w:val="-8"/>
          <w:szCs w:val="28"/>
        </w:rPr>
      </w:pPr>
      <w:r>
        <w:rPr>
          <w:rFonts w:eastAsia="Times New Roman"/>
          <w:spacing w:val="-8"/>
          <w:szCs w:val="28"/>
        </w:rPr>
        <w:t>Bên cạnh đó, trong thời gian qua hệ thống văn bản quy phạm pháp luật tiếp tục được ban hành mới hoặc sửa đổi, bổ sung (như Luật Đất đai; Luật Quản lý, sử dụng tài sản công; Luậ</w:t>
      </w:r>
      <w:r>
        <w:rPr>
          <w:rFonts w:eastAsia="Times New Roman"/>
          <w:spacing w:val="-8"/>
          <w:szCs w:val="28"/>
        </w:rPr>
        <w:t xml:space="preserve">t Quy hoạch; Luật Đầu tư; Luật Xây dựng…); trong đó, có nhiều nội dung </w:t>
      </w:r>
      <w:r>
        <w:rPr>
          <w:rFonts w:eastAsia="Times New Roman"/>
          <w:spacing w:val="-8"/>
          <w:szCs w:val="28"/>
        </w:rPr>
        <w:lastRenderedPageBreak/>
        <w:t xml:space="preserve">liên quan đến công tác quản lý, bảo vệ CTQP và KQS. Tuy nhiên, do Pháp lệnh được ban hành từ năm 1994, nên có nhiều quy định không còn phù hợp (nhiều quy định còn chung chung; chưa quy </w:t>
      </w:r>
      <w:r>
        <w:rPr>
          <w:rFonts w:eastAsia="Times New Roman"/>
          <w:spacing w:val="-8"/>
          <w:szCs w:val="28"/>
        </w:rPr>
        <w:t>định về phạm vi bảo vệ CTQP và KQS; chưa quy định cụ thể về lực lượng quản lý, bảo vệ…), cần được nghiên cứu sửa đổi, bổ sung để bảo đảm tính thống nhất, đồng bộ với hệ thống pháp luật hiện hành.</w:t>
      </w:r>
    </w:p>
    <w:p w:rsidR="00D005FB" w:rsidRDefault="008711E8">
      <w:pPr>
        <w:widowControl w:val="0"/>
        <w:spacing w:before="120" w:line="288" w:lineRule="auto"/>
        <w:ind w:firstLine="567"/>
        <w:rPr>
          <w:rFonts w:eastAsia="Times New Roman"/>
          <w:szCs w:val="28"/>
        </w:rPr>
      </w:pPr>
      <w:r>
        <w:rPr>
          <w:rFonts w:eastAsia="Times New Roman"/>
          <w:szCs w:val="28"/>
          <w:lang w:val="vi-VN"/>
        </w:rPr>
        <w:t xml:space="preserve">Vì vậy, việc xây dựng Luật </w:t>
      </w:r>
      <w:r>
        <w:rPr>
          <w:rFonts w:eastAsia="Times New Roman"/>
          <w:szCs w:val="28"/>
        </w:rPr>
        <w:t>Quản lý, bảo vệ CTQP và KQS là cầ</w:t>
      </w:r>
      <w:r>
        <w:rPr>
          <w:rFonts w:eastAsia="Times New Roman"/>
          <w:szCs w:val="28"/>
        </w:rPr>
        <w:t xml:space="preserve">n thiết nhằm thể chế hóa đường lối, quan điểm, chủ trương của Đảng về bảo vệ Tổ quốc trong tình hình mới; khắc phục những hạn chế, bất cập của Pháp lệnh Bảo vệ CTQP và KQS, </w:t>
      </w:r>
      <w:r>
        <w:rPr>
          <w:rFonts w:eastAsia="Calibri"/>
          <w:szCs w:val="28"/>
        </w:rPr>
        <w:t>hoàn thi</w:t>
      </w:r>
      <w:r>
        <w:rPr>
          <w:rFonts w:eastAsia="Calibri"/>
          <w:szCs w:val="28"/>
        </w:rPr>
        <w:t>ệ</w:t>
      </w:r>
      <w:r>
        <w:rPr>
          <w:rFonts w:eastAsia="Calibri"/>
          <w:szCs w:val="28"/>
        </w:rPr>
        <w:t>n h</w:t>
      </w:r>
      <w:r>
        <w:rPr>
          <w:rFonts w:eastAsia="Calibri"/>
          <w:szCs w:val="28"/>
        </w:rPr>
        <w:t>ệ</w:t>
      </w:r>
      <w:r>
        <w:rPr>
          <w:rFonts w:eastAsia="Calibri"/>
          <w:szCs w:val="28"/>
        </w:rPr>
        <w:t xml:space="preserve"> th</w:t>
      </w:r>
      <w:r>
        <w:rPr>
          <w:rFonts w:eastAsia="Calibri"/>
          <w:szCs w:val="28"/>
        </w:rPr>
        <w:t>ố</w:t>
      </w:r>
      <w:r>
        <w:rPr>
          <w:rFonts w:eastAsia="Calibri"/>
          <w:szCs w:val="28"/>
        </w:rPr>
        <w:t>ng pháp lu</w:t>
      </w:r>
      <w:r>
        <w:rPr>
          <w:rFonts w:eastAsia="Calibri"/>
          <w:szCs w:val="28"/>
        </w:rPr>
        <w:t>ậ</w:t>
      </w:r>
      <w:r>
        <w:rPr>
          <w:rFonts w:eastAsia="Calibri"/>
          <w:szCs w:val="28"/>
        </w:rPr>
        <w:t>t v</w:t>
      </w:r>
      <w:r>
        <w:rPr>
          <w:rFonts w:eastAsia="Calibri"/>
          <w:szCs w:val="28"/>
        </w:rPr>
        <w:t>ề</w:t>
      </w:r>
      <w:r>
        <w:rPr>
          <w:rFonts w:eastAsia="Calibri"/>
          <w:szCs w:val="28"/>
        </w:rPr>
        <w:t xml:space="preserve"> qu</w:t>
      </w:r>
      <w:r>
        <w:rPr>
          <w:rFonts w:eastAsia="Calibri"/>
          <w:szCs w:val="28"/>
        </w:rPr>
        <w:t>ố</w:t>
      </w:r>
      <w:r>
        <w:rPr>
          <w:rFonts w:eastAsia="Calibri"/>
          <w:szCs w:val="28"/>
        </w:rPr>
        <w:t>c phòng,</w:t>
      </w:r>
      <w:r>
        <w:rPr>
          <w:rFonts w:eastAsia="Times New Roman"/>
          <w:szCs w:val="28"/>
        </w:rPr>
        <w:t xml:space="preserve"> tạo cơ sở pháp lý vững chắc cho hoạt đ</w:t>
      </w:r>
      <w:r>
        <w:rPr>
          <w:rFonts w:eastAsia="Times New Roman"/>
          <w:szCs w:val="28"/>
        </w:rPr>
        <w:t>ộng quản lý, bảo vệ CTQP và KQS, góp phần tăng cường tiềm lực quốc phòng, xây dựng củng cố vững chắc nền quốc phòng toàn dân, gắn kết chặt chẽ với xây dựng, phát triển kinh tế - xã hội của đất nước.</w:t>
      </w:r>
    </w:p>
    <w:p w:rsidR="00D005FB" w:rsidRDefault="008711E8">
      <w:pPr>
        <w:widowControl w:val="0"/>
        <w:spacing w:before="120" w:line="288" w:lineRule="auto"/>
        <w:ind w:firstLine="680"/>
        <w:rPr>
          <w:rFonts w:eastAsia="Times New Roman"/>
          <w:b/>
          <w:szCs w:val="28"/>
          <w:lang w:val="nb-NO"/>
        </w:rPr>
      </w:pPr>
      <w:r>
        <w:rPr>
          <w:rFonts w:eastAsia="Times New Roman"/>
          <w:b/>
          <w:szCs w:val="28"/>
          <w:lang w:val="nb-NO"/>
        </w:rPr>
        <w:t xml:space="preserve">II. MỤC ĐÍCH, QUAN ĐIỂM CHỈ ĐẠO XÂY DỰNG </w:t>
      </w:r>
      <w:r>
        <w:rPr>
          <w:rFonts w:eastAsia="Times New Roman"/>
          <w:b/>
          <w:szCs w:val="28"/>
        </w:rPr>
        <w:t>LUẬT</w:t>
      </w:r>
    </w:p>
    <w:p w:rsidR="00D005FB" w:rsidRDefault="008711E8">
      <w:pPr>
        <w:widowControl w:val="0"/>
        <w:spacing w:before="120" w:line="288" w:lineRule="auto"/>
        <w:ind w:firstLine="680"/>
        <w:rPr>
          <w:rFonts w:eastAsia="Times New Roman"/>
          <w:b/>
          <w:szCs w:val="28"/>
          <w:lang w:val="nb-NO"/>
        </w:rPr>
      </w:pPr>
      <w:r>
        <w:rPr>
          <w:rFonts w:eastAsia="Times New Roman"/>
          <w:b/>
          <w:szCs w:val="28"/>
          <w:lang w:val="nb-NO"/>
        </w:rPr>
        <w:t>1. Mục đích</w:t>
      </w:r>
      <w:r>
        <w:rPr>
          <w:rFonts w:eastAsia="Times New Roman"/>
          <w:b/>
          <w:szCs w:val="28"/>
          <w:lang w:val="nb-NO"/>
        </w:rPr>
        <w:t xml:space="preserve"> xây dựng Luật</w:t>
      </w:r>
    </w:p>
    <w:p w:rsidR="00D005FB" w:rsidRDefault="008711E8">
      <w:pPr>
        <w:widowControl w:val="0"/>
        <w:spacing w:before="120" w:line="288" w:lineRule="auto"/>
        <w:ind w:firstLine="709"/>
        <w:rPr>
          <w:rFonts w:eastAsia="Times New Roman"/>
          <w:szCs w:val="28"/>
          <w:lang w:val="nb-NO"/>
        </w:rPr>
      </w:pPr>
      <w:r>
        <w:rPr>
          <w:rFonts w:eastAsia="Times New Roman"/>
          <w:szCs w:val="28"/>
          <w:lang w:val="nb-NO"/>
        </w:rPr>
        <w:t>- P</w:t>
      </w:r>
      <w:r>
        <w:rPr>
          <w:rFonts w:eastAsia="Times New Roman"/>
          <w:szCs w:val="28"/>
          <w:lang w:val="vi-VN"/>
        </w:rPr>
        <w:t xml:space="preserve">hát huy sức mạnh tổng hợp của cả hệ thống chính trị và toàn dân trong tổ chức thực hiện xây dựng nền quốc phòng toàn dân, thế trận chiến tranh nhân dân để thực hiện thắng lợi nhiệm vụ bảo vệ vững chắc độc lập, chủ quyền, thống nhất, toàn </w:t>
      </w:r>
      <w:r>
        <w:rPr>
          <w:rFonts w:eastAsia="Times New Roman"/>
          <w:szCs w:val="28"/>
          <w:lang w:val="vi-VN"/>
        </w:rPr>
        <w:t>vẹn lãnh thổ của Tổ quốc trong tình hình mới.</w:t>
      </w:r>
    </w:p>
    <w:p w:rsidR="00D005FB" w:rsidRDefault="008711E8">
      <w:pPr>
        <w:widowControl w:val="0"/>
        <w:spacing w:before="120" w:line="288" w:lineRule="auto"/>
        <w:ind w:firstLine="709"/>
        <w:rPr>
          <w:rFonts w:eastAsia="Times New Roman"/>
          <w:szCs w:val="28"/>
          <w:lang w:val="vi-VN"/>
        </w:rPr>
      </w:pPr>
      <w:r>
        <w:rPr>
          <w:rFonts w:eastAsia="Times New Roman"/>
          <w:szCs w:val="28"/>
          <w:lang w:val="nb-NO"/>
        </w:rPr>
        <w:t>- T</w:t>
      </w:r>
      <w:r>
        <w:rPr>
          <w:rFonts w:eastAsia="Times New Roman"/>
          <w:szCs w:val="28"/>
          <w:lang w:val="vi-VN"/>
        </w:rPr>
        <w:t xml:space="preserve">ăng cường các biện pháp quản lý, bảo vệ </w:t>
      </w:r>
      <w:r>
        <w:rPr>
          <w:rFonts w:eastAsia="Times New Roman"/>
          <w:szCs w:val="28"/>
          <w:lang w:val="nb-NO"/>
        </w:rPr>
        <w:t>CTQP và KQS</w:t>
      </w:r>
      <w:r>
        <w:rPr>
          <w:rFonts w:eastAsia="Times New Roman"/>
          <w:szCs w:val="28"/>
          <w:lang w:val="vi-VN"/>
        </w:rPr>
        <w:t xml:space="preserve">; xây dựng chính sách </w:t>
      </w:r>
      <w:r>
        <w:rPr>
          <w:rFonts w:eastAsia="Times New Roman"/>
          <w:szCs w:val="28"/>
          <w:lang w:val="pt-BR"/>
        </w:rPr>
        <w:t xml:space="preserve">hỗ trợ, ưu tiên </w:t>
      </w:r>
      <w:r>
        <w:rPr>
          <w:rFonts w:eastAsia="Times New Roman"/>
          <w:szCs w:val="28"/>
          <w:lang w:val="vi-VN"/>
        </w:rPr>
        <w:t xml:space="preserve">các chương trình đầu tư </w:t>
      </w:r>
      <w:r>
        <w:rPr>
          <w:rFonts w:eastAsia="Times New Roman"/>
          <w:szCs w:val="28"/>
          <w:shd w:val="clear" w:color="auto" w:fill="FFFFFF"/>
          <w:lang w:val="pt-BR"/>
        </w:rPr>
        <w:t xml:space="preserve">để phát triển kinh tế - xã hội </w:t>
      </w:r>
      <w:r>
        <w:rPr>
          <w:rFonts w:eastAsia="Times New Roman"/>
          <w:szCs w:val="28"/>
          <w:lang w:val="vi-VN"/>
        </w:rPr>
        <w:t xml:space="preserve">đối với </w:t>
      </w:r>
      <w:r>
        <w:rPr>
          <w:rFonts w:eastAsia="Calibri"/>
          <w:szCs w:val="28"/>
          <w:lang w:val="nb-NO"/>
        </w:rPr>
        <w:t>đ</w:t>
      </w:r>
      <w:r>
        <w:rPr>
          <w:rFonts w:eastAsia="Calibri"/>
          <w:szCs w:val="28"/>
          <w:lang w:val="nb-NO"/>
        </w:rPr>
        <w:t>ị</w:t>
      </w:r>
      <w:r>
        <w:rPr>
          <w:rFonts w:eastAsia="Calibri"/>
          <w:szCs w:val="28"/>
          <w:lang w:val="nb-NO"/>
        </w:rPr>
        <w:t xml:space="preserve">a phương, </w:t>
      </w:r>
      <w:r>
        <w:rPr>
          <w:rFonts w:eastAsia="Calibri"/>
          <w:szCs w:val="28"/>
          <w:lang w:val="vi-VN"/>
        </w:rPr>
        <w:t>cơ quan, t</w:t>
      </w:r>
      <w:r>
        <w:rPr>
          <w:rFonts w:eastAsia="Calibri"/>
          <w:szCs w:val="28"/>
          <w:lang w:val="vi-VN"/>
        </w:rPr>
        <w:t>ổ</w:t>
      </w:r>
      <w:r>
        <w:rPr>
          <w:rFonts w:eastAsia="Calibri"/>
          <w:szCs w:val="28"/>
          <w:lang w:val="vi-VN"/>
        </w:rPr>
        <w:t xml:space="preserve"> ch</w:t>
      </w:r>
      <w:r>
        <w:rPr>
          <w:rFonts w:eastAsia="Calibri"/>
          <w:szCs w:val="28"/>
          <w:lang w:val="vi-VN"/>
        </w:rPr>
        <w:t>ứ</w:t>
      </w:r>
      <w:r>
        <w:rPr>
          <w:rFonts w:eastAsia="Calibri"/>
          <w:szCs w:val="28"/>
          <w:lang w:val="vi-VN"/>
        </w:rPr>
        <w:t>c, h</w:t>
      </w:r>
      <w:r>
        <w:rPr>
          <w:rFonts w:eastAsia="Calibri"/>
          <w:szCs w:val="28"/>
          <w:lang w:val="vi-VN"/>
        </w:rPr>
        <w:t>ộ</w:t>
      </w:r>
      <w:r>
        <w:rPr>
          <w:rFonts w:eastAsia="Calibri"/>
          <w:szCs w:val="28"/>
          <w:lang w:val="vi-VN"/>
        </w:rPr>
        <w:t xml:space="preserve"> gia đình, cá nhân </w:t>
      </w:r>
      <w:r>
        <w:rPr>
          <w:rFonts w:eastAsia="Calibri"/>
          <w:szCs w:val="28"/>
          <w:lang w:val="nb-NO"/>
        </w:rPr>
        <w:t>t</w:t>
      </w:r>
      <w:r>
        <w:rPr>
          <w:rFonts w:eastAsia="Calibri"/>
          <w:szCs w:val="28"/>
          <w:lang w:val="nb-NO"/>
        </w:rPr>
        <w:t>ạ</w:t>
      </w:r>
      <w:r>
        <w:rPr>
          <w:rFonts w:eastAsia="Calibri"/>
          <w:szCs w:val="28"/>
          <w:lang w:val="nb-NO"/>
        </w:rPr>
        <w:t xml:space="preserve">i </w:t>
      </w:r>
      <w:r>
        <w:rPr>
          <w:rFonts w:eastAsia="Calibri"/>
          <w:szCs w:val="28"/>
          <w:lang w:val="nb-NO"/>
        </w:rPr>
        <w:t>đ</w:t>
      </w:r>
      <w:r>
        <w:rPr>
          <w:rFonts w:eastAsia="Calibri"/>
          <w:szCs w:val="28"/>
          <w:lang w:val="nb-NO"/>
        </w:rPr>
        <w:t>ị</w:t>
      </w:r>
      <w:r>
        <w:rPr>
          <w:rFonts w:eastAsia="Calibri"/>
          <w:szCs w:val="28"/>
          <w:lang w:val="nb-NO"/>
        </w:rPr>
        <w:t xml:space="preserve">a bàn </w:t>
      </w:r>
      <w:r>
        <w:rPr>
          <w:rFonts w:eastAsia="Times New Roman"/>
          <w:szCs w:val="28"/>
          <w:lang w:val="pt-BR"/>
        </w:rPr>
        <w:t xml:space="preserve">bị </w:t>
      </w:r>
      <w:r>
        <w:rPr>
          <w:rFonts w:eastAsia="Times New Roman"/>
          <w:szCs w:val="28"/>
          <w:lang w:val="vi-VN"/>
        </w:rPr>
        <w:t>ảnh hưởng lớn về phát triển kinh tế - xã hội</w:t>
      </w:r>
      <w:r>
        <w:rPr>
          <w:rFonts w:eastAsia="Times New Roman"/>
          <w:szCs w:val="28"/>
          <w:lang w:val="nb-NO"/>
        </w:rPr>
        <w:t xml:space="preserve">, </w:t>
      </w:r>
      <w:r>
        <w:rPr>
          <w:rFonts w:eastAsia="Times New Roman"/>
          <w:szCs w:val="28"/>
          <w:lang w:val="pt-BR"/>
        </w:rPr>
        <w:t xml:space="preserve">hạn chế đầu tư nước ngoài; chính sách đối với </w:t>
      </w:r>
      <w:r>
        <w:rPr>
          <w:rFonts w:eastAsia="Times New Roman"/>
          <w:szCs w:val="28"/>
          <w:lang w:val="vi-VN"/>
        </w:rPr>
        <w:t xml:space="preserve">các khu vực bị hạn chế </w:t>
      </w:r>
      <w:r>
        <w:rPr>
          <w:rFonts w:eastAsia="Times New Roman"/>
          <w:szCs w:val="28"/>
          <w:lang w:val="nl-NL"/>
        </w:rPr>
        <w:t xml:space="preserve">về quyền sử dụng đất và các quyền, lợi ích hợp pháp khác do yêu cầu quản lý, bảo vệ, </w:t>
      </w:r>
      <w:r>
        <w:rPr>
          <w:rFonts w:eastAsia="Times New Roman"/>
          <w:szCs w:val="28"/>
          <w:lang w:val="vi-VN"/>
        </w:rPr>
        <w:t xml:space="preserve">bảo đảm an toàn cho </w:t>
      </w:r>
      <w:r>
        <w:rPr>
          <w:rFonts w:eastAsia="Times New Roman"/>
          <w:szCs w:val="28"/>
          <w:lang w:val="nb-NO"/>
        </w:rPr>
        <w:t>CTQP và KQS</w:t>
      </w:r>
      <w:r>
        <w:rPr>
          <w:rFonts w:eastAsia="Times New Roman"/>
          <w:szCs w:val="28"/>
          <w:lang w:val="vi-VN"/>
        </w:rPr>
        <w:t>.</w:t>
      </w:r>
    </w:p>
    <w:p w:rsidR="00D005FB" w:rsidRDefault="008711E8">
      <w:pPr>
        <w:widowControl w:val="0"/>
        <w:spacing w:before="120" w:line="288" w:lineRule="auto"/>
        <w:ind w:firstLine="709"/>
        <w:rPr>
          <w:rFonts w:eastAsia="Times New Roman"/>
          <w:szCs w:val="28"/>
          <w:lang w:val="vi-VN"/>
        </w:rPr>
      </w:pPr>
      <w:r>
        <w:rPr>
          <w:rFonts w:eastAsia="Times New Roman"/>
          <w:szCs w:val="28"/>
          <w:lang w:val="vi-VN"/>
        </w:rPr>
        <w:t>- Thống nhất</w:t>
      </w:r>
      <w:r>
        <w:rPr>
          <w:rFonts w:eastAsia="Times New Roman"/>
          <w:szCs w:val="28"/>
          <w:lang w:val="vi-VN"/>
        </w:rPr>
        <w:t xml:space="preserve">, đồng bộ với hệ thống pháp luật có liên quan, tạo điều kiện phát triển kinh tế - xã hội và bảo đảm quốc phòng, an ninh. </w:t>
      </w:r>
    </w:p>
    <w:p w:rsidR="00D005FB" w:rsidRDefault="008711E8">
      <w:pPr>
        <w:widowControl w:val="0"/>
        <w:spacing w:before="120" w:line="288" w:lineRule="auto"/>
        <w:ind w:firstLine="680"/>
        <w:rPr>
          <w:rFonts w:eastAsia="Times New Roman"/>
          <w:b/>
          <w:szCs w:val="28"/>
          <w:lang w:val="vi-VN"/>
        </w:rPr>
      </w:pPr>
      <w:r>
        <w:rPr>
          <w:rFonts w:eastAsia="Times New Roman"/>
          <w:b/>
          <w:szCs w:val="28"/>
          <w:lang w:val="vi-VN"/>
        </w:rPr>
        <w:tab/>
        <w:t>2. Quan điểm chỉ đạo xây dựng Luật</w:t>
      </w:r>
    </w:p>
    <w:p w:rsidR="00D005FB" w:rsidRDefault="008711E8">
      <w:pPr>
        <w:widowControl w:val="0"/>
        <w:spacing w:before="120" w:line="288" w:lineRule="auto"/>
        <w:ind w:firstLine="680"/>
        <w:rPr>
          <w:rFonts w:eastAsia="Times New Roman"/>
          <w:szCs w:val="28"/>
          <w:lang w:val="nl-NL"/>
        </w:rPr>
      </w:pPr>
      <w:r>
        <w:rPr>
          <w:rFonts w:eastAsia="Times New Roman"/>
          <w:szCs w:val="28"/>
          <w:lang w:val="vi-VN"/>
        </w:rPr>
        <w:t xml:space="preserve">- Tiếp tục thể chế hóa chủ trương, quan điểm của Đảng về Chiến lược bảo vệ Tổ quốc, nhiệm vụ quân </w:t>
      </w:r>
      <w:r>
        <w:rPr>
          <w:rFonts w:eastAsia="Times New Roman"/>
          <w:szCs w:val="28"/>
          <w:lang w:val="vi-VN"/>
        </w:rPr>
        <w:t xml:space="preserve">sự, quốc phòng </w:t>
      </w:r>
      <w:r>
        <w:rPr>
          <w:rFonts w:eastAsia="Times New Roman"/>
          <w:szCs w:val="28"/>
          <w:lang w:val="nl-NL"/>
        </w:rPr>
        <w:t>trong tình hình mới.</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 Bảo đảm sự phù hợp với Hiến pháp, đồng bộ, thống nhất với Luật Quốc phòng và các luật có liên quan.</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 Nâng cao tính chủ động, hiệu quả trong quản lý, bảo vệ CTQP và KQS; kết hợp hài hòa giữa hoạt động quản lý, bảo vệ v</w:t>
      </w:r>
      <w:r>
        <w:rPr>
          <w:rFonts w:eastAsia="Times New Roman"/>
          <w:szCs w:val="28"/>
          <w:lang w:val="nl-NL"/>
        </w:rPr>
        <w:t xml:space="preserve">ới phát triển kinh tế - xã hội; đồng thời, bảo đảm quyền và lợi ích hợp pháp của người dân nhằm củng cố, tăng </w:t>
      </w:r>
      <w:r>
        <w:rPr>
          <w:rFonts w:eastAsia="Times New Roman"/>
          <w:szCs w:val="28"/>
          <w:lang w:val="nl-NL"/>
        </w:rPr>
        <w:lastRenderedPageBreak/>
        <w:t>cường sức mạnh quốc phòng trong quá trình phát triển của đất nước.</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 Kế thừa và phát triển các quy định của pháp luật hiện hành về quản lý, bảo vệ</w:t>
      </w:r>
      <w:r>
        <w:rPr>
          <w:rFonts w:eastAsia="Times New Roman"/>
          <w:szCs w:val="28"/>
          <w:lang w:val="nl-NL"/>
        </w:rPr>
        <w:t xml:space="preserve"> CTQP và KQS đã được thực tiễn kiểm nghiệm thấy phù hợp; đồng thời, bổ sung những nội dung mới để điều chỉnh, giải quyết những vấn đề đặt ra trong giai đoạn hiện nay và những năm tiếp theo.</w:t>
      </w:r>
    </w:p>
    <w:p w:rsidR="00D005FB" w:rsidRDefault="008711E8">
      <w:pPr>
        <w:widowControl w:val="0"/>
        <w:spacing w:before="120" w:line="288" w:lineRule="auto"/>
        <w:ind w:firstLine="680"/>
        <w:rPr>
          <w:rFonts w:eastAsia="Times New Roman"/>
          <w:b/>
          <w:szCs w:val="28"/>
          <w:lang w:val="nl-NL"/>
        </w:rPr>
      </w:pPr>
      <w:r>
        <w:rPr>
          <w:rFonts w:eastAsia="Times New Roman"/>
          <w:b/>
          <w:szCs w:val="28"/>
          <w:lang w:val="nl-NL"/>
        </w:rPr>
        <w:t>III. BỐ CỤC, NỘI DUNG CƠ BẢN CỦA LUẬT</w:t>
      </w:r>
      <w:r>
        <w:rPr>
          <w:rFonts w:eastAsia="Times New Roman"/>
          <w:szCs w:val="28"/>
          <w:lang w:val="nl-NL"/>
        </w:rPr>
        <w:t xml:space="preserve"> </w:t>
      </w:r>
      <w:r>
        <w:rPr>
          <w:rFonts w:eastAsia="Times New Roman"/>
          <w:b/>
          <w:szCs w:val="28"/>
          <w:lang w:val="nl-NL"/>
        </w:rPr>
        <w:t xml:space="preserve">QUẢN LÝ, BẢO VỆ CÔNG TRÌNH </w:t>
      </w:r>
      <w:r>
        <w:rPr>
          <w:rFonts w:eastAsia="Times New Roman"/>
          <w:b/>
          <w:szCs w:val="28"/>
          <w:lang w:val="nl-NL"/>
        </w:rPr>
        <w:t>QUỐC PHÒNG VÀ KHU QUÂN SỰ</w:t>
      </w:r>
    </w:p>
    <w:p w:rsidR="00D005FB" w:rsidRDefault="008711E8">
      <w:pPr>
        <w:widowControl w:val="0"/>
        <w:spacing w:before="120" w:line="288" w:lineRule="auto"/>
        <w:ind w:firstLine="680"/>
        <w:rPr>
          <w:rFonts w:eastAsia="Times New Roman"/>
          <w:spacing w:val="-4"/>
          <w:szCs w:val="28"/>
          <w:lang w:val="nl-NL"/>
        </w:rPr>
      </w:pPr>
      <w:r>
        <w:rPr>
          <w:rFonts w:eastAsia="Times New Roman"/>
          <w:spacing w:val="-4"/>
          <w:szCs w:val="28"/>
          <w:lang w:val="nl-NL"/>
        </w:rPr>
        <w:t>Luật Quản lý, bảo vệ CTQP và KQS gồm 06 chương, 34 điều, cụ thể như sau:</w:t>
      </w:r>
    </w:p>
    <w:p w:rsidR="00D005FB" w:rsidRDefault="008711E8">
      <w:pPr>
        <w:widowControl w:val="0"/>
        <w:spacing w:before="120" w:line="288" w:lineRule="auto"/>
        <w:ind w:firstLine="680"/>
        <w:rPr>
          <w:rFonts w:eastAsia="Times New Roman"/>
          <w:b/>
          <w:spacing w:val="2"/>
          <w:szCs w:val="28"/>
          <w:lang w:val="nl-NL"/>
        </w:rPr>
      </w:pPr>
      <w:r>
        <w:rPr>
          <w:rFonts w:eastAsia="Times New Roman"/>
          <w:b/>
          <w:szCs w:val="28"/>
          <w:lang w:val="nl-NL"/>
        </w:rPr>
        <w:t xml:space="preserve">1. </w:t>
      </w:r>
      <w:r>
        <w:rPr>
          <w:rFonts w:eastAsia="Times New Roman"/>
          <w:b/>
          <w:spacing w:val="2"/>
          <w:szCs w:val="28"/>
          <w:lang w:val="nl-NL"/>
        </w:rPr>
        <w:t>Chương I. Quy định chung: Gồm 08 điều (từ Điều 1 đến Điều 8)</w:t>
      </w:r>
    </w:p>
    <w:p w:rsidR="00D005FB" w:rsidRDefault="008711E8">
      <w:pPr>
        <w:widowControl w:val="0"/>
        <w:spacing w:before="120" w:line="288" w:lineRule="auto"/>
        <w:ind w:firstLine="680"/>
        <w:rPr>
          <w:rFonts w:eastAsia="Times New Roman"/>
          <w:b/>
          <w:i/>
          <w:szCs w:val="28"/>
          <w:lang w:val="nl-NL"/>
        </w:rPr>
      </w:pPr>
      <w:r>
        <w:rPr>
          <w:rFonts w:eastAsia="Times New Roman"/>
          <w:b/>
          <w:i/>
          <w:szCs w:val="28"/>
          <w:lang w:val="nl-NL"/>
        </w:rPr>
        <w:t>1.1. Phạm vi điều chỉnh (Điều 1)</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 xml:space="preserve">Luật Quản lý, bảo vệ CTQP và KQS năm 2023 quy định về quản </w:t>
      </w:r>
      <w:r>
        <w:rPr>
          <w:rFonts w:eastAsia="Times New Roman"/>
          <w:szCs w:val="28"/>
          <w:lang w:val="nl-NL"/>
        </w:rPr>
        <w:t>lý, bảo vệ CTQP và KQS; quyền, nghĩa vụ, trách nhiệm của cơ quan, đơn vị, tổ chức, hộ gia đình, cá nhân; chế độ, chính sách trong hoạt động quản lý, bảo vệ CTQP và KQS.</w:t>
      </w:r>
    </w:p>
    <w:p w:rsidR="00D005FB" w:rsidRDefault="008711E8">
      <w:pPr>
        <w:widowControl w:val="0"/>
        <w:spacing w:before="120" w:line="288" w:lineRule="auto"/>
        <w:ind w:firstLine="680"/>
        <w:rPr>
          <w:rFonts w:eastAsia="Times New Roman"/>
          <w:b/>
          <w:i/>
          <w:szCs w:val="28"/>
          <w:lang w:val="nl-NL"/>
        </w:rPr>
      </w:pPr>
      <w:r>
        <w:rPr>
          <w:rFonts w:eastAsia="Times New Roman"/>
          <w:b/>
          <w:i/>
          <w:szCs w:val="28"/>
          <w:lang w:val="nl-NL"/>
        </w:rPr>
        <w:t>1.2. Giải thích từ ngữ (Điều 2)</w:t>
      </w:r>
    </w:p>
    <w:p w:rsidR="00D005FB" w:rsidRDefault="008711E8">
      <w:pPr>
        <w:widowControl w:val="0"/>
        <w:spacing w:before="120" w:line="288" w:lineRule="auto"/>
        <w:ind w:firstLine="680"/>
        <w:rPr>
          <w:rFonts w:eastAsia="Times New Roman"/>
          <w:spacing w:val="2"/>
          <w:szCs w:val="28"/>
          <w:lang w:val="nl-NL"/>
        </w:rPr>
      </w:pPr>
      <w:r>
        <w:rPr>
          <w:rFonts w:eastAsia="Times New Roman"/>
          <w:spacing w:val="2"/>
          <w:szCs w:val="28"/>
          <w:lang w:val="nl-NL"/>
        </w:rPr>
        <w:t>Tại Điều 2 Luật Quản lý, bảo vệ CTQP và KQS năm 2023, g</w:t>
      </w:r>
      <w:r>
        <w:rPr>
          <w:rFonts w:eastAsia="Times New Roman"/>
          <w:spacing w:val="2"/>
          <w:szCs w:val="28"/>
          <w:lang w:val="nl-NL"/>
        </w:rPr>
        <w:t>iải thích 16 khái niệm, trong đó một số một số khái niệm là đối tượng áp dụng của Luật như: (1) Công trình quốc phòng; (2) khu quân sự; (3) kho đạn dược; (4) hệ thống ăng-ten quân sự; (5) khu vực cấm; (6) khu vực bảo vệ; (7) vành đai an toàn; (8) phạm vi b</w:t>
      </w:r>
      <w:r>
        <w:rPr>
          <w:rFonts w:eastAsia="Times New Roman"/>
          <w:spacing w:val="2"/>
          <w:szCs w:val="28"/>
          <w:lang w:val="nl-NL"/>
        </w:rPr>
        <w:t>ảo vệ CTQP và KQS; (9) vành đai an toàn kho đạn dược; (10) hành lang an toàn kỹ thuật hệ thống ăng-ten quân sự.</w:t>
      </w:r>
    </w:p>
    <w:p w:rsidR="00D005FB" w:rsidRDefault="008711E8">
      <w:pPr>
        <w:widowControl w:val="0"/>
        <w:spacing w:before="120" w:line="288" w:lineRule="auto"/>
        <w:ind w:firstLine="680"/>
        <w:rPr>
          <w:rFonts w:eastAsia="Times New Roman"/>
          <w:b/>
          <w:i/>
          <w:szCs w:val="28"/>
          <w:lang w:val="nl-NL"/>
        </w:rPr>
      </w:pPr>
      <w:r>
        <w:rPr>
          <w:rFonts w:eastAsia="Times New Roman"/>
          <w:b/>
          <w:i/>
          <w:szCs w:val="28"/>
          <w:lang w:val="nl-NL"/>
        </w:rPr>
        <w:t>1.3. Nguyên tắc quản lý, bảo vệ CTQP và KQS (Điều 3)</w:t>
      </w:r>
    </w:p>
    <w:p w:rsidR="00D005FB" w:rsidRDefault="008711E8">
      <w:pPr>
        <w:widowControl w:val="0"/>
        <w:spacing w:before="120" w:line="288" w:lineRule="auto"/>
        <w:ind w:firstLine="680"/>
        <w:rPr>
          <w:rFonts w:eastAsia="Times New Roman"/>
          <w:spacing w:val="-4"/>
          <w:szCs w:val="28"/>
          <w:lang w:val="nl-NL"/>
        </w:rPr>
      </w:pPr>
      <w:r>
        <w:rPr>
          <w:rFonts w:eastAsia="Times New Roman"/>
          <w:spacing w:val="-4"/>
          <w:szCs w:val="28"/>
          <w:lang w:val="nl-NL"/>
        </w:rPr>
        <w:t>Luật Quản lý, bảo vệ CTQP và KQS năm 2023 quy định 04 nguyên tắc sau:</w:t>
      </w:r>
    </w:p>
    <w:p w:rsidR="00D005FB" w:rsidRDefault="008711E8">
      <w:pPr>
        <w:widowControl w:val="0"/>
        <w:spacing w:before="120" w:line="288" w:lineRule="auto"/>
        <w:ind w:firstLine="680"/>
        <w:rPr>
          <w:rFonts w:eastAsia="Times New Roman"/>
          <w:spacing w:val="-6"/>
          <w:szCs w:val="28"/>
          <w:lang w:val="nl-NL"/>
        </w:rPr>
      </w:pPr>
      <w:r>
        <w:rPr>
          <w:rFonts w:eastAsia="Times New Roman"/>
          <w:spacing w:val="-6"/>
          <w:szCs w:val="28"/>
          <w:lang w:val="nl-NL"/>
        </w:rPr>
        <w:t>(1) Tuân thủ Hiến phá</w:t>
      </w:r>
      <w:r>
        <w:rPr>
          <w:rFonts w:eastAsia="Times New Roman"/>
          <w:spacing w:val="-6"/>
          <w:szCs w:val="28"/>
          <w:lang w:val="nl-NL"/>
        </w:rPr>
        <w:t>p và pháp luật; phù hợp với điều ước quốc tế mà nước Cộng hòa xã hội chủ nghĩa Việt Nam là thành viên và thỏa thuận quốc tế có liên quan; bảo vệ lợi ích của Nhà nước, quyền và lợi ích hợp pháp của tổ chức, cá nhân.</w:t>
      </w:r>
    </w:p>
    <w:p w:rsidR="00D005FB" w:rsidRDefault="008711E8">
      <w:pPr>
        <w:widowControl w:val="0"/>
        <w:spacing w:before="120" w:line="288" w:lineRule="auto"/>
        <w:ind w:firstLine="680"/>
        <w:rPr>
          <w:rFonts w:eastAsia="Times New Roman"/>
          <w:spacing w:val="-10"/>
          <w:szCs w:val="28"/>
          <w:lang w:val="nl-NL"/>
        </w:rPr>
      </w:pPr>
      <w:r>
        <w:rPr>
          <w:rFonts w:eastAsia="Times New Roman"/>
          <w:spacing w:val="-10"/>
          <w:szCs w:val="28"/>
          <w:lang w:val="nl-NL"/>
        </w:rPr>
        <w:t xml:space="preserve">(2) Quản lý, bảo vệ CTQP và KQS là nhiệm </w:t>
      </w:r>
      <w:r>
        <w:rPr>
          <w:rFonts w:eastAsia="Times New Roman"/>
          <w:spacing w:val="-10"/>
          <w:szCs w:val="28"/>
          <w:lang w:val="nl-NL"/>
        </w:rPr>
        <w:t>vụ trọng yếu, thường xuyên, là trách nhiệm của toàn dân, của cả hệ thống chính trị, trong đó Quân đội nhân dân làm nòng cốt.</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(3) Kết hợp quản lý, bảo vệ CTQP và KQS với phát triển kinh tế - xã hội, gắn phát triển kinh tế - xã hội với quản lý, bảo vệ CTQP v</w:t>
      </w:r>
      <w:r>
        <w:rPr>
          <w:rFonts w:eastAsia="Times New Roman"/>
          <w:szCs w:val="28"/>
          <w:lang w:val="nl-NL"/>
        </w:rPr>
        <w:t xml:space="preserve">à KQS. </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(4) Quản lý, bảo vệ CTQP và KQS phải thống nhất theo quy hoạch, kế hoạch được phê duyệt; bảo đảm bí mật, an toàn, đúng mục đích, công năng sử dụng, phù hợp với từng loại, nhóm CTQP và KQS.</w:t>
      </w:r>
    </w:p>
    <w:p w:rsidR="00D005FB" w:rsidRDefault="008711E8">
      <w:pPr>
        <w:widowControl w:val="0"/>
        <w:spacing w:before="120" w:line="288" w:lineRule="auto"/>
        <w:ind w:firstLine="680"/>
        <w:rPr>
          <w:rFonts w:ascii="Times New Roman Bold Italic" w:eastAsia="Times New Roman" w:hAnsi="Times New Roman Bold Italic"/>
          <w:b/>
          <w:i/>
          <w:spacing w:val="-6"/>
          <w:szCs w:val="28"/>
          <w:lang w:val="nl-NL"/>
        </w:rPr>
      </w:pPr>
      <w:r>
        <w:rPr>
          <w:rFonts w:ascii="Times New Roman Bold Italic" w:eastAsia="Times New Roman" w:hAnsi="Times New Roman Bold Italic"/>
          <w:b/>
          <w:i/>
          <w:spacing w:val="-6"/>
          <w:szCs w:val="28"/>
          <w:lang w:val="nl-NL"/>
        </w:rPr>
        <w:t xml:space="preserve">1.4. Chính sách của Nhà nước trong quản lý, bảo vệ CTQP và </w:t>
      </w:r>
      <w:r>
        <w:rPr>
          <w:rFonts w:ascii="Times New Roman Bold Italic" w:eastAsia="Times New Roman" w:hAnsi="Times New Roman Bold Italic"/>
          <w:b/>
          <w:i/>
          <w:spacing w:val="-6"/>
          <w:szCs w:val="28"/>
          <w:lang w:val="nl-NL"/>
        </w:rPr>
        <w:t>KQS (Điều 4)</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lastRenderedPageBreak/>
        <w:t>(1) Bảo đảm nguồn lực cho quản lý, bảo vệ CTQP và KQS, ưu tiên địa bàn chiến lược, trọng điểm về quốc phòng, CTQP, KQS đặc biệt quan trọng, đáp ứng yêu cầu nhiệm vụ quân sự, quốc phòng, phòng thủ bảo vệ Tổ quốc.</w:t>
      </w:r>
    </w:p>
    <w:p w:rsidR="00D005FB" w:rsidRDefault="008711E8">
      <w:pPr>
        <w:widowControl w:val="0"/>
        <w:spacing w:before="120" w:line="288" w:lineRule="auto"/>
        <w:ind w:firstLine="680"/>
        <w:rPr>
          <w:rFonts w:eastAsia="Times New Roman"/>
          <w:spacing w:val="-12"/>
          <w:szCs w:val="28"/>
          <w:lang w:val="nl-NL"/>
        </w:rPr>
      </w:pPr>
      <w:r>
        <w:rPr>
          <w:rFonts w:eastAsia="Times New Roman"/>
          <w:spacing w:val="-12"/>
          <w:szCs w:val="28"/>
          <w:lang w:val="nl-NL"/>
        </w:rPr>
        <w:t>(2) Có chế độ, chính sách phù h</w:t>
      </w:r>
      <w:r>
        <w:rPr>
          <w:rFonts w:eastAsia="Times New Roman"/>
          <w:spacing w:val="-12"/>
          <w:szCs w:val="28"/>
          <w:lang w:val="nl-NL"/>
        </w:rPr>
        <w:t>ợp cho các lực lượng quản lý, bảo vệ CTQP và KQS.</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 xml:space="preserve">(3) Có chế độ, chính sách phù hợp để bảo đảm yêu cầu phát triển kinh tế - xã hội của địa phương, quyền và lợi ích hợp pháp của tổ chức, hộ gia đình, cá nhân bị tác động, ảnh hưởng do hoạt động quản lý, bảo </w:t>
      </w:r>
      <w:r>
        <w:rPr>
          <w:rFonts w:eastAsia="Times New Roman"/>
          <w:szCs w:val="28"/>
          <w:lang w:val="nl-NL"/>
        </w:rPr>
        <w:t xml:space="preserve">vệ CTQP và KQS. </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(4) Nghiên cứu, ứng dụng khoa học, công nghệ tiên tiến, hiện đại vào hoạt động quản lý, bảo vệ CTQP và KQS.</w:t>
      </w:r>
    </w:p>
    <w:p w:rsidR="00D005FB" w:rsidRDefault="008711E8">
      <w:pPr>
        <w:widowControl w:val="0"/>
        <w:spacing w:before="120" w:line="288" w:lineRule="auto"/>
        <w:ind w:firstLine="680"/>
        <w:rPr>
          <w:rFonts w:eastAsia="Times New Roman"/>
          <w:b/>
          <w:i/>
          <w:szCs w:val="28"/>
          <w:lang w:val="nl-NL"/>
        </w:rPr>
      </w:pPr>
      <w:r>
        <w:rPr>
          <w:rFonts w:eastAsia="Times New Roman"/>
          <w:b/>
          <w:i/>
          <w:szCs w:val="28"/>
          <w:lang w:val="nl-NL"/>
        </w:rPr>
        <w:t>1.5. Phân loại CTQP và KQS (Điều 5)</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 xml:space="preserve">Theo quy định của Luật, căn cứ vào chức năng nhiệm vụ, mục đích sử dụng, CTQP và KQS được phân </w:t>
      </w:r>
      <w:r>
        <w:rPr>
          <w:rFonts w:eastAsia="Times New Roman"/>
          <w:szCs w:val="28"/>
          <w:lang w:val="nl-NL"/>
        </w:rPr>
        <w:t>thành loại A, loại B, loại C và loại D.</w:t>
      </w:r>
    </w:p>
    <w:p w:rsidR="00D005FB" w:rsidRDefault="008711E8">
      <w:pPr>
        <w:widowControl w:val="0"/>
        <w:spacing w:before="120" w:line="288" w:lineRule="auto"/>
        <w:ind w:firstLine="680"/>
        <w:rPr>
          <w:rFonts w:eastAsia="Times New Roman"/>
          <w:spacing w:val="-10"/>
          <w:szCs w:val="28"/>
          <w:lang w:val="nl-NL"/>
        </w:rPr>
      </w:pPr>
      <w:r>
        <w:rPr>
          <w:rFonts w:eastAsia="Times New Roman"/>
          <w:spacing w:val="-10"/>
          <w:szCs w:val="28"/>
          <w:lang w:val="nl-NL"/>
        </w:rPr>
        <w:t>(1) CTQP và KQS loại A phục vụ nhiệm vụ tác chiến phòng thủ bảo vệ Tổ quốc.</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(2) CTQP và KQS loại B phục vụ nhiệm vụ huấn luyện, diễn tập của lực lượng quân đội và Dân quân tự vệ.</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(3) CTQP và KQS</w:t>
      </w:r>
      <w:r>
        <w:rPr>
          <w:rFonts w:eastAsia="Times New Roman"/>
          <w:szCs w:val="28"/>
          <w:lang w:val="vi-VN"/>
        </w:rPr>
        <w:t xml:space="preserve"> </w:t>
      </w:r>
      <w:r>
        <w:rPr>
          <w:rFonts w:eastAsia="Times New Roman"/>
          <w:szCs w:val="28"/>
          <w:lang w:val="nl-NL"/>
        </w:rPr>
        <w:t>l</w:t>
      </w:r>
      <w:r>
        <w:rPr>
          <w:rFonts w:eastAsia="Times New Roman"/>
          <w:szCs w:val="28"/>
          <w:lang w:val="vi-VN"/>
        </w:rPr>
        <w:t>oại C phục vụ cất tr</w:t>
      </w:r>
      <w:r>
        <w:rPr>
          <w:rFonts w:eastAsia="Times New Roman"/>
          <w:szCs w:val="28"/>
          <w:lang w:val="vi-VN"/>
        </w:rPr>
        <w:t>ữ, sửa chữa, tiêu hủy</w:t>
      </w:r>
      <w:r>
        <w:rPr>
          <w:rFonts w:eastAsia="Times New Roman"/>
          <w:szCs w:val="28"/>
          <w:lang w:val="nl-NL"/>
        </w:rPr>
        <w:t xml:space="preserve"> </w:t>
      </w:r>
      <w:r>
        <w:rPr>
          <w:rFonts w:eastAsia="Times New Roman"/>
          <w:szCs w:val="28"/>
          <w:lang w:val="vi-VN"/>
        </w:rPr>
        <w:t xml:space="preserve">vũ khí, </w:t>
      </w:r>
      <w:r>
        <w:rPr>
          <w:rFonts w:eastAsia="Times New Roman"/>
          <w:szCs w:val="28"/>
          <w:lang w:val="nl-NL"/>
        </w:rPr>
        <w:t>đạn dược,</w:t>
      </w:r>
      <w:r>
        <w:rPr>
          <w:rFonts w:eastAsia="Times New Roman"/>
          <w:szCs w:val="28"/>
          <w:lang w:val="vi-VN"/>
        </w:rPr>
        <w:t xml:space="preserve"> trang bị</w:t>
      </w:r>
      <w:r>
        <w:rPr>
          <w:rFonts w:eastAsia="Times New Roman"/>
          <w:szCs w:val="28"/>
          <w:lang w:val="nl-NL"/>
        </w:rPr>
        <w:t>,</w:t>
      </w:r>
      <w:r>
        <w:rPr>
          <w:rFonts w:eastAsia="Times New Roman"/>
          <w:szCs w:val="28"/>
          <w:lang w:val="vi-VN"/>
        </w:rPr>
        <w:t xml:space="preserve"> nghiên cứu, thử nghiệm</w:t>
      </w:r>
      <w:r>
        <w:rPr>
          <w:rFonts w:eastAsia="Times New Roman"/>
          <w:szCs w:val="28"/>
          <w:lang w:val="nl-NL"/>
        </w:rPr>
        <w:t xml:space="preserve">, </w:t>
      </w:r>
      <w:r>
        <w:rPr>
          <w:rFonts w:eastAsia="Times New Roman"/>
          <w:szCs w:val="28"/>
          <w:lang w:val="vi-VN"/>
        </w:rPr>
        <w:t>sản xuất các sản phẩm quốc phòng</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(4) CTQP và KQS</w:t>
      </w:r>
      <w:r>
        <w:rPr>
          <w:rFonts w:eastAsia="Times New Roman"/>
          <w:szCs w:val="28"/>
          <w:lang w:val="vi-VN"/>
        </w:rPr>
        <w:t xml:space="preserve"> </w:t>
      </w:r>
      <w:r>
        <w:rPr>
          <w:rFonts w:eastAsia="Times New Roman"/>
          <w:szCs w:val="28"/>
          <w:lang w:val="nl-NL"/>
        </w:rPr>
        <w:t>l</w:t>
      </w:r>
      <w:r>
        <w:rPr>
          <w:rFonts w:eastAsia="Times New Roman"/>
          <w:szCs w:val="28"/>
          <w:lang w:val="vi-VN"/>
        </w:rPr>
        <w:t>oại D phục vụ sinh hoạt, học tập, làm việc thường xuyên của quân đội</w:t>
      </w:r>
      <w:r>
        <w:rPr>
          <w:rFonts w:eastAsia="Times New Roman"/>
          <w:szCs w:val="28"/>
          <w:lang w:val="nl-NL"/>
        </w:rPr>
        <w:t>.</w:t>
      </w:r>
    </w:p>
    <w:p w:rsidR="00D005FB" w:rsidRDefault="008711E8">
      <w:pPr>
        <w:widowControl w:val="0"/>
        <w:spacing w:before="120" w:line="288" w:lineRule="auto"/>
        <w:ind w:firstLine="680"/>
        <w:rPr>
          <w:rFonts w:eastAsia="Times New Roman"/>
          <w:spacing w:val="-14"/>
          <w:szCs w:val="28"/>
          <w:lang w:val="nl-NL"/>
        </w:rPr>
      </w:pPr>
      <w:r>
        <w:rPr>
          <w:rFonts w:eastAsia="Times New Roman"/>
          <w:spacing w:val="-14"/>
          <w:szCs w:val="28"/>
          <w:lang w:val="nl-NL"/>
        </w:rPr>
        <w:t>Tại khoản 6 Điều 5 Luật giao Chính phủ quy định chi tiết về ph</w:t>
      </w:r>
      <w:r>
        <w:rPr>
          <w:rFonts w:eastAsia="Times New Roman"/>
          <w:spacing w:val="-14"/>
          <w:szCs w:val="28"/>
          <w:lang w:val="nl-NL"/>
        </w:rPr>
        <w:t>ân loại CTQP và KQS.</w:t>
      </w:r>
    </w:p>
    <w:p w:rsidR="00D005FB" w:rsidRDefault="008711E8">
      <w:pPr>
        <w:widowControl w:val="0"/>
        <w:spacing w:before="120" w:line="288" w:lineRule="auto"/>
        <w:ind w:firstLine="680"/>
        <w:rPr>
          <w:rFonts w:eastAsia="Times New Roman"/>
          <w:b/>
          <w:i/>
          <w:szCs w:val="28"/>
          <w:lang w:val="nl-NL"/>
        </w:rPr>
      </w:pPr>
      <w:r>
        <w:rPr>
          <w:rFonts w:eastAsia="Times New Roman"/>
          <w:b/>
          <w:i/>
          <w:szCs w:val="28"/>
          <w:lang w:val="nl-NL"/>
        </w:rPr>
        <w:t>1.6. Phân nhóm CTQP và KQS (Điều 6)</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Theo tính chất quan trọng và yêu cầu quản lý, bảo vệ, CTQP và KQS được phân thành Nhóm đặc biệt, Nhóm I, Nhóm II và Nhóm III.</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 xml:space="preserve">(1) Nhóm đặc biệt gồm các công trình quốc phòng, khu quân sự đặc biệt </w:t>
      </w:r>
      <w:r>
        <w:rPr>
          <w:rFonts w:eastAsia="Times New Roman"/>
          <w:szCs w:val="28"/>
          <w:lang w:val="nl-NL"/>
        </w:rPr>
        <w:t>quan trọng phải áp dụng biện pháp quản lý, bảo vệ đặc biệt nghiêm ngặt để bảo đảm bí mật, an toàn tuyệt đối.</w:t>
      </w:r>
    </w:p>
    <w:p w:rsidR="00D005FB" w:rsidRDefault="008711E8">
      <w:pPr>
        <w:widowControl w:val="0"/>
        <w:spacing w:before="120" w:line="288" w:lineRule="auto"/>
        <w:ind w:firstLine="709"/>
        <w:rPr>
          <w:rFonts w:eastAsia="Times New Roman"/>
          <w:bCs/>
          <w:szCs w:val="28"/>
          <w:lang w:val="nl-NL"/>
        </w:rPr>
      </w:pPr>
      <w:r>
        <w:rPr>
          <w:rFonts w:eastAsia="Times New Roman"/>
          <w:bCs/>
          <w:szCs w:val="28"/>
          <w:lang w:val="nl-NL"/>
        </w:rPr>
        <w:t xml:space="preserve">(2) </w:t>
      </w:r>
      <w:r>
        <w:rPr>
          <w:rFonts w:eastAsia="Times New Roman"/>
          <w:szCs w:val="28"/>
          <w:lang w:val="nl-NL"/>
        </w:rPr>
        <w:t>Nhóm I gồm các công trình quốc phòng, khu quân sự rất quan trọng</w:t>
      </w:r>
      <w:r>
        <w:rPr>
          <w:rFonts w:eastAsia="Times New Roman"/>
          <w:bCs/>
          <w:szCs w:val="28"/>
          <w:lang w:val="nl-NL"/>
        </w:rPr>
        <w:t xml:space="preserve"> có yêu cầu quản lý, bảo vệ rất nghiêm ngặt, bảo đảm bí mật, an toàn</w:t>
      </w:r>
      <w:r>
        <w:rPr>
          <w:rFonts w:eastAsia="Times New Roman"/>
          <w:szCs w:val="28"/>
          <w:lang w:val="nl-NL"/>
        </w:rPr>
        <w:t>.</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 xml:space="preserve">(3) Nhóm </w:t>
      </w:r>
      <w:r>
        <w:rPr>
          <w:rFonts w:eastAsia="Times New Roman"/>
          <w:szCs w:val="28"/>
          <w:lang w:val="nl-NL"/>
        </w:rPr>
        <w:t>II gồm các CTQP, KQS quan trọng có yêu cầu quản lý, bảo vệ nghiêm ngặt, bảo đảm bí mật, an toàn.</w:t>
      </w:r>
    </w:p>
    <w:p w:rsidR="00D005FB" w:rsidRDefault="008711E8">
      <w:pPr>
        <w:widowControl w:val="0"/>
        <w:spacing w:before="120" w:line="288" w:lineRule="auto"/>
        <w:ind w:firstLine="709"/>
        <w:rPr>
          <w:rFonts w:eastAsia="Times New Roman"/>
          <w:szCs w:val="28"/>
          <w:lang w:val="nl-NL"/>
        </w:rPr>
      </w:pPr>
      <w:r>
        <w:rPr>
          <w:rFonts w:eastAsia="Times New Roman"/>
          <w:szCs w:val="28"/>
          <w:lang w:val="nl-NL"/>
        </w:rPr>
        <w:t>(4)</w:t>
      </w:r>
      <w:r>
        <w:rPr>
          <w:rFonts w:eastAsia="Times New Roman"/>
          <w:bCs/>
          <w:szCs w:val="28"/>
          <w:lang w:val="nl-NL"/>
        </w:rPr>
        <w:t xml:space="preserve"> Nhóm III </w:t>
      </w:r>
      <w:r>
        <w:rPr>
          <w:rFonts w:eastAsia="Times New Roman"/>
          <w:szCs w:val="28"/>
          <w:lang w:val="nl-NL"/>
        </w:rPr>
        <w:t>gồm các</w:t>
      </w:r>
      <w:r>
        <w:rPr>
          <w:rFonts w:eastAsia="Times New Roman"/>
          <w:bCs/>
          <w:szCs w:val="28"/>
          <w:lang w:val="nl-NL"/>
        </w:rPr>
        <w:t xml:space="preserve"> </w:t>
      </w:r>
      <w:r>
        <w:rPr>
          <w:rFonts w:eastAsia="Times New Roman"/>
          <w:szCs w:val="28"/>
          <w:lang w:val="nl-NL"/>
        </w:rPr>
        <w:t>CTQP, KQS</w:t>
      </w:r>
      <w:r>
        <w:rPr>
          <w:rFonts w:eastAsia="Times New Roman"/>
          <w:bCs/>
          <w:szCs w:val="28"/>
          <w:lang w:val="nl-NL"/>
        </w:rPr>
        <w:t xml:space="preserve"> được áp dụng các biện pháp quản lý, bảo vệ để bảo đảm bí mật, an toàn</w:t>
      </w:r>
      <w:r>
        <w:rPr>
          <w:rFonts w:eastAsia="Times New Roman"/>
          <w:szCs w:val="28"/>
          <w:lang w:val="nl-NL"/>
        </w:rPr>
        <w:t>.</w:t>
      </w:r>
    </w:p>
    <w:p w:rsidR="00D005FB" w:rsidRDefault="008711E8">
      <w:pPr>
        <w:widowControl w:val="0"/>
        <w:spacing w:before="120" w:line="288" w:lineRule="auto"/>
        <w:ind w:firstLine="709"/>
        <w:rPr>
          <w:rFonts w:eastAsia="Times New Roman"/>
          <w:szCs w:val="28"/>
          <w:lang w:val="nl-NL"/>
        </w:rPr>
      </w:pPr>
      <w:r>
        <w:rPr>
          <w:rFonts w:eastAsia="Times New Roman"/>
          <w:szCs w:val="28"/>
          <w:lang w:val="nl-NL"/>
        </w:rPr>
        <w:lastRenderedPageBreak/>
        <w:t xml:space="preserve">Việc phân loại, phân nhóm CTQP và KQS tại Điều 5 và Điều </w:t>
      </w:r>
      <w:r>
        <w:rPr>
          <w:rFonts w:eastAsia="Times New Roman"/>
          <w:szCs w:val="28"/>
          <w:lang w:val="nl-NL"/>
        </w:rPr>
        <w:t xml:space="preserve">6 là cần thiết và rất quan trọng. Mục đích của việc phân loại, phân nhóm CTQP và KQS để làm cơ sở xác định phạm vi bảo vệ; yêu cầu, nội dung quản lý, bảo vệ; chế độ, biện pháp tổ chức quản lý, bảo vệ phù hợp với từng loại, nhóm CTQP và KQS. Mặt khác, việc </w:t>
      </w:r>
      <w:r>
        <w:rPr>
          <w:rFonts w:eastAsia="Times New Roman"/>
          <w:szCs w:val="28"/>
          <w:lang w:val="nl-NL"/>
        </w:rPr>
        <w:t>phân loại, phân nhóm CTQP và KQS còn làm cơ sở để xây dựng chế độ, chính sách cho các đối tượng liên quan đến công tác quản lý, bảo vệ CTQP và KQS. Việc phân loại, phân nhóm CTQP và KQS được kế thừa, phát triển, bổ sung các quy định tại Nghị định số 04/CP,</w:t>
      </w:r>
      <w:r>
        <w:rPr>
          <w:rFonts w:eastAsia="Times New Roman"/>
          <w:szCs w:val="28"/>
          <w:lang w:val="nl-NL"/>
        </w:rPr>
        <w:t xml:space="preserve"> bảo đảm tính bao quát các CTQP và KQS, đáp ứng được yêu cầu công tác quản lý, bảo vệ, phù hợp với đặc điểm, tính chất của từng loại, nhóm. Việc giao Chính phủ quy định chi tiết danh mục loại, nhóm CTQP và KQS là phù hợp với tính đặc thù, đáp ứng yêu cầu b</w:t>
      </w:r>
      <w:r>
        <w:rPr>
          <w:rFonts w:eastAsia="Times New Roman"/>
          <w:szCs w:val="28"/>
          <w:lang w:val="nl-NL"/>
        </w:rPr>
        <w:t>ảo vệ bí mật nhà nước theo quy định của pháp luật.</w:t>
      </w:r>
    </w:p>
    <w:p w:rsidR="00D005FB" w:rsidRDefault="008711E8">
      <w:pPr>
        <w:widowControl w:val="0"/>
        <w:spacing w:before="120" w:line="288" w:lineRule="auto"/>
        <w:ind w:firstLine="680"/>
        <w:rPr>
          <w:rFonts w:eastAsia="Times New Roman"/>
          <w:b/>
          <w:i/>
          <w:szCs w:val="28"/>
          <w:lang w:val="nl-NL"/>
        </w:rPr>
      </w:pPr>
      <w:r>
        <w:rPr>
          <w:rFonts w:eastAsia="Times New Roman"/>
          <w:b/>
          <w:i/>
          <w:szCs w:val="28"/>
          <w:lang w:val="nl-NL"/>
        </w:rPr>
        <w:t>1.7. Công trình lưỡng dụng (Điều 7)</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Tại khoản 1 Điều 7 của Luật xác định “Công trình lưỡng dụng là công trình sử dụng cho cả mục đích quân sự, quốc phòng và mục đích dân sự, gồm công trình dân sự có tính l</w:t>
      </w:r>
      <w:r>
        <w:rPr>
          <w:rFonts w:eastAsia="Times New Roman"/>
          <w:szCs w:val="28"/>
          <w:lang w:val="nl-NL"/>
        </w:rPr>
        <w:t>ưỡng dụng và công trình quốc phòng sử dụng lưỡng dụng, được cấp có thẩm quyền quyết định khi phê duyệt chủ trương đầu tư hoặc chuyển đổi, bổ sung mục đích sử dụng”.</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Từ khái niệm công trình lưỡng dụng như trên, Luật quy định các nguyên tắc cơ bản để quản lý</w:t>
      </w:r>
      <w:r>
        <w:rPr>
          <w:rFonts w:eastAsia="Times New Roman"/>
          <w:szCs w:val="28"/>
          <w:lang w:val="nl-NL"/>
        </w:rPr>
        <w:t>, bảo vệ công trình lưỡng dụng nhằm bảo đảm tính lưỡng dụng của các công trình dân sự có tính lưỡng dụng, sẵn sàng đáp ứng yêu cầu huy động sử dụng cho nhiệm vụ quân sự, quốc phòng; đồng thời, bảo đảm khai thác sử dụng công trình quốc phòng cho mục đích dâ</w:t>
      </w:r>
      <w:r>
        <w:rPr>
          <w:rFonts w:eastAsia="Times New Roman"/>
          <w:szCs w:val="28"/>
          <w:lang w:val="nl-NL"/>
        </w:rPr>
        <w:t>n sự một cách chặt chẽ, hiệu quả, đáp ứng yêu cầu thực tiễn hiện nay.</w:t>
      </w:r>
    </w:p>
    <w:p w:rsidR="00D005FB" w:rsidRDefault="008711E8">
      <w:pPr>
        <w:widowControl w:val="0"/>
        <w:spacing w:before="120" w:line="288" w:lineRule="auto"/>
        <w:ind w:firstLine="680"/>
        <w:rPr>
          <w:rFonts w:eastAsia="Times New Roman"/>
          <w:b/>
          <w:i/>
          <w:szCs w:val="28"/>
          <w:lang w:val="nl-NL"/>
        </w:rPr>
      </w:pPr>
      <w:r>
        <w:rPr>
          <w:rFonts w:eastAsia="Times New Roman"/>
          <w:b/>
          <w:i/>
          <w:szCs w:val="28"/>
          <w:lang w:val="nl-NL"/>
        </w:rPr>
        <w:t>1.8. Các hành vi bị nghiêm cấm (Điều 8)</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Luật quy định 06 nhóm hành vi bị nghiêm cấm trong quản lý, bảo vệ CTQP và KQS, gồm:</w:t>
      </w:r>
    </w:p>
    <w:p w:rsidR="00D005FB" w:rsidRDefault="008711E8">
      <w:pPr>
        <w:widowControl w:val="0"/>
        <w:shd w:val="clear" w:color="auto" w:fill="FFFFFF"/>
        <w:spacing w:before="120" w:line="288" w:lineRule="auto"/>
        <w:ind w:firstLine="709"/>
        <w:rPr>
          <w:rFonts w:eastAsia="Times New Roman"/>
          <w:szCs w:val="28"/>
          <w:lang w:val="nl-NL"/>
        </w:rPr>
      </w:pPr>
      <w:r>
        <w:rPr>
          <w:rFonts w:eastAsia="Times New Roman"/>
          <w:szCs w:val="28"/>
          <w:lang w:val="nl-NL"/>
        </w:rPr>
        <w:t xml:space="preserve">(1) Chiếm đoạt, chiếm giữ, lấn chiếm, xâm nhập trái phép; phá </w:t>
      </w:r>
      <w:r>
        <w:rPr>
          <w:rFonts w:eastAsia="Times New Roman"/>
          <w:szCs w:val="28"/>
          <w:lang w:val="nl-NL"/>
        </w:rPr>
        <w:t>hoại, làm hư hỏng kiến trúc, kết cấu, trang thiết bị của CTQP và KQS.</w:t>
      </w:r>
    </w:p>
    <w:p w:rsidR="00D005FB" w:rsidRDefault="008711E8">
      <w:pPr>
        <w:widowControl w:val="0"/>
        <w:shd w:val="clear" w:color="auto" w:fill="FFFFFF"/>
        <w:spacing w:before="120" w:line="288" w:lineRule="auto"/>
        <w:ind w:firstLine="709"/>
        <w:rPr>
          <w:rFonts w:eastAsia="Times New Roman"/>
          <w:szCs w:val="28"/>
          <w:lang w:val="nl-NL"/>
        </w:rPr>
      </w:pPr>
      <w:r>
        <w:rPr>
          <w:rFonts w:eastAsia="Times New Roman"/>
          <w:szCs w:val="28"/>
          <w:lang w:val="nl-NL"/>
        </w:rPr>
        <w:t xml:space="preserve">(2) Thu thập trái phép, chiếm đoạt, hủy hoại, làm lộ bí mật </w:t>
      </w:r>
      <w:r>
        <w:rPr>
          <w:rFonts w:eastAsia="Times New Roman"/>
          <w:bCs/>
          <w:iCs/>
          <w:szCs w:val="28"/>
          <w:lang w:val="nl-NL"/>
        </w:rPr>
        <w:t>hồ sơ</w:t>
      </w:r>
      <w:r>
        <w:rPr>
          <w:rFonts w:eastAsia="Times New Roman"/>
          <w:szCs w:val="28"/>
          <w:lang w:val="nl-NL"/>
        </w:rPr>
        <w:t>, tài liệu, thông tin CTQP và KQS.</w:t>
      </w:r>
    </w:p>
    <w:p w:rsidR="00D005FB" w:rsidRDefault="008711E8">
      <w:pPr>
        <w:widowControl w:val="0"/>
        <w:shd w:val="clear" w:color="auto" w:fill="FFFFFF"/>
        <w:spacing w:before="120" w:line="288" w:lineRule="auto"/>
        <w:ind w:firstLine="709"/>
        <w:rPr>
          <w:rFonts w:eastAsia="Times New Roman"/>
          <w:szCs w:val="28"/>
          <w:lang w:val="nl-NL"/>
        </w:rPr>
      </w:pPr>
      <w:r>
        <w:rPr>
          <w:rFonts w:eastAsia="Times New Roman"/>
          <w:szCs w:val="28"/>
          <w:lang w:val="nl-NL"/>
        </w:rPr>
        <w:t>(3) Sử dụng trái phép, sai mục đích; chuyển mục đích sử dụng, phá dỡ công trình quốc p</w:t>
      </w:r>
      <w:r>
        <w:rPr>
          <w:rFonts w:eastAsia="Times New Roman"/>
          <w:szCs w:val="28"/>
          <w:lang w:val="nl-NL"/>
        </w:rPr>
        <w:t>hòng và di dời khu quân sự trái quy định của pháp luật.</w:t>
      </w:r>
    </w:p>
    <w:p w:rsidR="00D005FB" w:rsidRDefault="008711E8">
      <w:pPr>
        <w:widowControl w:val="0"/>
        <w:shd w:val="clear" w:color="auto" w:fill="FFFFFF"/>
        <w:spacing w:before="120" w:line="288" w:lineRule="auto"/>
        <w:ind w:firstLine="709"/>
        <w:rPr>
          <w:rFonts w:eastAsia="Times New Roman"/>
          <w:szCs w:val="28"/>
          <w:lang w:val="nl-NL"/>
        </w:rPr>
      </w:pPr>
      <w:r>
        <w:rPr>
          <w:rFonts w:eastAsia="Times New Roman"/>
          <w:szCs w:val="28"/>
          <w:lang w:val="nl-NL"/>
        </w:rPr>
        <w:t>(4) Xây dựng, khai thác, đặt thiết bị làm ảnh hưởng đến kiến trúc, kết cấu, công năng sử dụng, an toàn, bí mật của CTQP và KQS.</w:t>
      </w:r>
    </w:p>
    <w:p w:rsidR="00D005FB" w:rsidRDefault="008711E8">
      <w:pPr>
        <w:widowControl w:val="0"/>
        <w:shd w:val="clear" w:color="auto" w:fill="FFFFFF"/>
        <w:spacing w:before="120" w:line="288" w:lineRule="auto"/>
        <w:ind w:firstLine="709"/>
        <w:rPr>
          <w:rFonts w:eastAsia="Times New Roman"/>
          <w:szCs w:val="28"/>
          <w:lang w:val="nl-NL"/>
        </w:rPr>
      </w:pPr>
      <w:r>
        <w:rPr>
          <w:rFonts w:eastAsia="Times New Roman"/>
          <w:szCs w:val="28"/>
          <w:lang w:val="nl-NL"/>
        </w:rPr>
        <w:lastRenderedPageBreak/>
        <w:t>(5) Cản trở, chống đối việc thực hiện nhiệm vụ của lực lượng quản lý, bả</w:t>
      </w:r>
      <w:r>
        <w:rPr>
          <w:rFonts w:eastAsia="Times New Roman"/>
          <w:szCs w:val="28"/>
          <w:lang w:val="nl-NL"/>
        </w:rPr>
        <w:t>o vệ hoặc cơ quan, tổ chức, cá nhân tham gia quản lý, bảo vệ CTQP và KQS.</w:t>
      </w:r>
    </w:p>
    <w:p w:rsidR="00D005FB" w:rsidRDefault="008711E8">
      <w:pPr>
        <w:spacing w:before="120" w:line="288" w:lineRule="auto"/>
        <w:ind w:firstLine="709"/>
        <w:rPr>
          <w:rFonts w:eastAsia="Times New Roman"/>
          <w:szCs w:val="28"/>
          <w:lang w:val="nl-NL"/>
        </w:rPr>
      </w:pPr>
      <w:r>
        <w:rPr>
          <w:rFonts w:eastAsia="Times New Roman"/>
          <w:szCs w:val="28"/>
          <w:lang w:val="nl-NL"/>
        </w:rPr>
        <w:t xml:space="preserve">(6) Lợi dụng, lạm dụng chức vụ, quyền hạn, nhiệm vụ được giao trong quản lý, bảo vệ CTQP và KQS. để trục lợi, xâm hại lợi ích của Nhà nước, quyền và lợi ích hợp pháp của tổ chức, hộ </w:t>
      </w:r>
      <w:r>
        <w:rPr>
          <w:rFonts w:eastAsia="Times New Roman"/>
          <w:szCs w:val="28"/>
          <w:lang w:val="nl-NL"/>
        </w:rPr>
        <w:t>gia đình, cá nhân.</w:t>
      </w:r>
    </w:p>
    <w:p w:rsidR="00D005FB" w:rsidRDefault="008711E8">
      <w:pPr>
        <w:widowControl w:val="0"/>
        <w:spacing w:before="120" w:line="288" w:lineRule="auto"/>
        <w:ind w:firstLine="680"/>
        <w:rPr>
          <w:rFonts w:eastAsia="Times New Roman"/>
          <w:b/>
          <w:spacing w:val="-8"/>
          <w:szCs w:val="28"/>
          <w:lang w:val="nl-NL"/>
        </w:rPr>
      </w:pPr>
      <w:r>
        <w:rPr>
          <w:rFonts w:eastAsia="Times New Roman"/>
          <w:b/>
          <w:szCs w:val="28"/>
          <w:lang w:val="nl-NL"/>
        </w:rPr>
        <w:t xml:space="preserve">2. </w:t>
      </w:r>
      <w:r>
        <w:rPr>
          <w:rFonts w:eastAsia="Times New Roman"/>
          <w:b/>
          <w:spacing w:val="-8"/>
          <w:szCs w:val="28"/>
          <w:lang w:val="nl-NL"/>
        </w:rPr>
        <w:t>Chương II. Quản lý CTQP và KQS: Gồm 07 điều (từ Điều 9 đến Điều 15)</w:t>
      </w:r>
    </w:p>
    <w:p w:rsidR="00D005FB" w:rsidRDefault="008711E8">
      <w:pPr>
        <w:widowControl w:val="0"/>
        <w:spacing w:before="120" w:line="288" w:lineRule="auto"/>
        <w:ind w:firstLine="680"/>
        <w:rPr>
          <w:rFonts w:eastAsia="Times New Roman"/>
          <w:b/>
          <w:i/>
          <w:szCs w:val="28"/>
          <w:lang w:val="nl-NL"/>
        </w:rPr>
      </w:pPr>
      <w:r>
        <w:rPr>
          <w:rFonts w:eastAsia="Times New Roman"/>
          <w:b/>
          <w:i/>
          <w:szCs w:val="28"/>
          <w:lang w:val="nl-NL"/>
        </w:rPr>
        <w:t>2.1. Nội dung quản lý CTQP và KQS (Điều 9)</w:t>
      </w:r>
    </w:p>
    <w:p w:rsidR="00D005FB" w:rsidRDefault="008711E8">
      <w:pPr>
        <w:widowControl w:val="0"/>
        <w:spacing w:before="120" w:line="288" w:lineRule="auto"/>
        <w:ind w:firstLine="680"/>
        <w:rPr>
          <w:rFonts w:eastAsia="Times New Roman"/>
          <w:spacing w:val="-6"/>
          <w:szCs w:val="28"/>
          <w:lang w:val="nl-NL"/>
        </w:rPr>
      </w:pPr>
      <w:r>
        <w:rPr>
          <w:rFonts w:eastAsia="Times New Roman"/>
          <w:spacing w:val="-6"/>
          <w:szCs w:val="28"/>
          <w:lang w:val="nl-NL"/>
        </w:rPr>
        <w:t xml:space="preserve">Luật quy định 05 nội dung quản lý CTQP và KQS, gồm: (1) lập hồ sơ quản lý CTQP và KQS; (2) bảo quản, bảo trì CTQP; (3) </w:t>
      </w:r>
      <w:r>
        <w:rPr>
          <w:rFonts w:eastAsia="Times New Roman"/>
          <w:spacing w:val="-6"/>
          <w:szCs w:val="28"/>
          <w:lang w:val="nl-NL"/>
        </w:rPr>
        <w:t>chuyển mục đích sử dụng CTQP và KQS; (4) phá dỡ CTQP, di dời KQS; (5) thống kê, kiểm kê CTQP và KQS.</w:t>
      </w:r>
    </w:p>
    <w:p w:rsidR="00D005FB" w:rsidRDefault="008711E8">
      <w:pPr>
        <w:widowControl w:val="0"/>
        <w:spacing w:before="120" w:line="288" w:lineRule="auto"/>
        <w:ind w:firstLine="680"/>
        <w:rPr>
          <w:rFonts w:eastAsia="Times New Roman"/>
          <w:b/>
          <w:i/>
          <w:szCs w:val="28"/>
          <w:lang w:val="nl-NL"/>
        </w:rPr>
      </w:pPr>
      <w:r>
        <w:rPr>
          <w:rFonts w:eastAsia="Times New Roman"/>
          <w:b/>
          <w:i/>
          <w:szCs w:val="28"/>
          <w:lang w:val="nl-NL"/>
        </w:rPr>
        <w:t>2.2. Lập hồ sơ quản lý CTQP và KQS (Điều 10)</w:t>
      </w:r>
    </w:p>
    <w:p w:rsidR="00D005FB" w:rsidRDefault="008711E8">
      <w:pPr>
        <w:widowControl w:val="0"/>
        <w:spacing w:before="120" w:line="288" w:lineRule="auto"/>
        <w:ind w:firstLine="709"/>
        <w:rPr>
          <w:rFonts w:eastAsia="Times New Roman"/>
          <w:bCs/>
          <w:szCs w:val="28"/>
          <w:lang w:val="vi-VN"/>
        </w:rPr>
      </w:pPr>
      <w:r>
        <w:rPr>
          <w:rFonts w:eastAsia="Times New Roman"/>
          <w:szCs w:val="28"/>
          <w:lang w:val="nl-NL"/>
        </w:rPr>
        <w:t>Tại Điều 10 Luật quy định về: (1)</w:t>
      </w:r>
      <w:r>
        <w:rPr>
          <w:rFonts w:eastAsia="Times New Roman"/>
          <w:bCs/>
          <w:szCs w:val="28"/>
          <w:lang w:val="vi-VN"/>
        </w:rPr>
        <w:t xml:space="preserve"> </w:t>
      </w:r>
      <w:r>
        <w:rPr>
          <w:rFonts w:eastAsia="Times New Roman"/>
          <w:bCs/>
          <w:szCs w:val="28"/>
          <w:lang w:val="nl-NL"/>
        </w:rPr>
        <w:t>thành phần hồ</w:t>
      </w:r>
      <w:r>
        <w:rPr>
          <w:rFonts w:eastAsia="Times New Roman"/>
          <w:bCs/>
          <w:szCs w:val="28"/>
          <w:lang w:val="vi-VN"/>
        </w:rPr>
        <w:t xml:space="preserve"> sơ quản lý </w:t>
      </w:r>
      <w:r>
        <w:rPr>
          <w:rFonts w:eastAsia="Times New Roman"/>
          <w:bCs/>
          <w:szCs w:val="28"/>
          <w:lang w:val="nl-NL"/>
        </w:rPr>
        <w:t>CTQP, KQS; (2) t</w:t>
      </w:r>
      <w:r>
        <w:rPr>
          <w:rFonts w:eastAsia="Times New Roman"/>
          <w:bCs/>
          <w:szCs w:val="28"/>
          <w:lang w:val="vi-VN"/>
        </w:rPr>
        <w:t xml:space="preserve">rách nhiệm lập hồ sơ quản lý </w:t>
      </w:r>
      <w:r>
        <w:rPr>
          <w:rFonts w:eastAsia="Times New Roman"/>
          <w:bCs/>
          <w:szCs w:val="28"/>
          <w:lang w:val="nl-NL"/>
        </w:rPr>
        <w:t xml:space="preserve">CTQP, </w:t>
      </w:r>
      <w:r>
        <w:rPr>
          <w:rFonts w:eastAsia="Times New Roman"/>
          <w:bCs/>
          <w:szCs w:val="28"/>
          <w:lang w:val="nl-NL"/>
        </w:rPr>
        <w:t>KQS; (3) h</w:t>
      </w:r>
      <w:r>
        <w:rPr>
          <w:rFonts w:eastAsia="Times New Roman"/>
          <w:bCs/>
          <w:szCs w:val="28"/>
          <w:lang w:val="vi-VN"/>
        </w:rPr>
        <w:t xml:space="preserve">ồ sơ </w:t>
      </w:r>
      <w:r>
        <w:rPr>
          <w:rFonts w:eastAsia="Times New Roman"/>
          <w:bCs/>
          <w:szCs w:val="28"/>
          <w:lang w:val="nl-NL"/>
        </w:rPr>
        <w:t xml:space="preserve">được </w:t>
      </w:r>
      <w:r>
        <w:rPr>
          <w:rFonts w:eastAsia="Times New Roman"/>
          <w:bCs/>
          <w:szCs w:val="28"/>
          <w:lang w:val="vi-VN"/>
        </w:rPr>
        <w:t xml:space="preserve">xác định độ mật phù hợp với từng loại, nhóm </w:t>
      </w:r>
      <w:r>
        <w:rPr>
          <w:rFonts w:eastAsia="Times New Roman"/>
          <w:bCs/>
          <w:szCs w:val="28"/>
          <w:lang w:val="nl-NL"/>
        </w:rPr>
        <w:t>CTQP</w:t>
      </w:r>
      <w:r>
        <w:rPr>
          <w:rFonts w:eastAsia="Times New Roman"/>
          <w:szCs w:val="28"/>
          <w:lang w:val="nl-NL"/>
        </w:rPr>
        <w:t>,</w:t>
      </w:r>
      <w:r>
        <w:rPr>
          <w:rFonts w:eastAsia="Times New Roman"/>
          <w:szCs w:val="28"/>
          <w:lang w:val="vi-VN"/>
        </w:rPr>
        <w:t xml:space="preserve"> </w:t>
      </w:r>
      <w:r>
        <w:rPr>
          <w:rFonts w:eastAsia="Times New Roman"/>
          <w:szCs w:val="28"/>
          <w:lang w:val="nl-NL"/>
        </w:rPr>
        <w:t>KQS;</w:t>
      </w:r>
      <w:r>
        <w:rPr>
          <w:rFonts w:eastAsia="Times New Roman"/>
          <w:bCs/>
          <w:szCs w:val="28"/>
          <w:lang w:val="nl-NL"/>
        </w:rPr>
        <w:t xml:space="preserve"> được</w:t>
      </w:r>
      <w:r>
        <w:rPr>
          <w:rFonts w:eastAsia="Times New Roman"/>
          <w:bCs/>
          <w:szCs w:val="28"/>
          <w:lang w:val="vi-VN"/>
        </w:rPr>
        <w:t xml:space="preserve"> lưu trữ, quản lý</w:t>
      </w:r>
      <w:r>
        <w:rPr>
          <w:rFonts w:eastAsia="Times New Roman"/>
          <w:bCs/>
          <w:szCs w:val="28"/>
          <w:lang w:val="nl-NL"/>
        </w:rPr>
        <w:t>,</w:t>
      </w:r>
      <w:r>
        <w:rPr>
          <w:rFonts w:eastAsia="Times New Roman"/>
          <w:bCs/>
          <w:szCs w:val="28"/>
          <w:lang w:val="vi-VN"/>
        </w:rPr>
        <w:t xml:space="preserve"> sử dụng theo quy định của Luật này và pháp luật về bảo vệ bí mật nhà nước.</w:t>
      </w:r>
    </w:p>
    <w:p w:rsidR="00D005FB" w:rsidRDefault="008711E8">
      <w:pPr>
        <w:widowControl w:val="0"/>
        <w:spacing w:before="120" w:line="288" w:lineRule="auto"/>
        <w:ind w:firstLine="709"/>
        <w:rPr>
          <w:rFonts w:eastAsia="Times New Roman"/>
          <w:bCs/>
          <w:szCs w:val="28"/>
          <w:lang w:val="vi-VN"/>
        </w:rPr>
      </w:pPr>
      <w:r>
        <w:rPr>
          <w:rFonts w:eastAsia="Times New Roman"/>
          <w:bCs/>
          <w:szCs w:val="28"/>
          <w:lang w:val="vi-VN"/>
        </w:rPr>
        <w:t>Tại khoản 4 Điều 10 Luật giao Bộ trưởng Bộ Quốc phòng quy định chi tiết về việc lập</w:t>
      </w:r>
      <w:r>
        <w:rPr>
          <w:rFonts w:eastAsia="Times New Roman"/>
          <w:bCs/>
          <w:szCs w:val="28"/>
          <w:lang w:val="vi-VN"/>
        </w:rPr>
        <w:t xml:space="preserve"> hồ sơ quản lý CTQP và KQS.</w:t>
      </w:r>
    </w:p>
    <w:p w:rsidR="00D005FB" w:rsidRDefault="008711E8">
      <w:pPr>
        <w:widowControl w:val="0"/>
        <w:spacing w:before="120" w:line="288" w:lineRule="auto"/>
        <w:ind w:firstLine="680"/>
        <w:rPr>
          <w:rFonts w:eastAsia="Times New Roman"/>
          <w:b/>
          <w:i/>
          <w:szCs w:val="28"/>
          <w:lang w:val="vi-VN"/>
        </w:rPr>
      </w:pPr>
      <w:r>
        <w:rPr>
          <w:rFonts w:eastAsia="Times New Roman"/>
          <w:b/>
          <w:i/>
          <w:szCs w:val="28"/>
          <w:lang w:val="vi-VN"/>
        </w:rPr>
        <w:t>2.3. Bảo quản, bảo trì CTQP (Điều 11)</w:t>
      </w:r>
    </w:p>
    <w:p w:rsidR="00D005FB" w:rsidRDefault="008711E8">
      <w:pPr>
        <w:widowControl w:val="0"/>
        <w:spacing w:before="120" w:line="288" w:lineRule="auto"/>
        <w:ind w:firstLine="709"/>
        <w:rPr>
          <w:rFonts w:eastAsia="Times New Roman"/>
          <w:bCs/>
          <w:szCs w:val="28"/>
          <w:lang w:val="vi-VN"/>
        </w:rPr>
      </w:pPr>
      <w:r>
        <w:rPr>
          <w:rFonts w:eastAsia="Times New Roman"/>
          <w:bCs/>
          <w:szCs w:val="28"/>
          <w:lang w:val="vi-VN"/>
        </w:rPr>
        <w:t>Luật quy định các nội dung cơ bản về bảo quản, bảo trì CTQP, gồm:</w:t>
      </w:r>
    </w:p>
    <w:p w:rsidR="00D005FB" w:rsidRDefault="008711E8">
      <w:pPr>
        <w:widowControl w:val="0"/>
        <w:spacing w:before="120" w:line="288" w:lineRule="auto"/>
        <w:ind w:firstLine="709"/>
        <w:rPr>
          <w:rFonts w:eastAsia="Times New Roman"/>
          <w:bCs/>
          <w:szCs w:val="28"/>
          <w:lang w:val="vi-VN"/>
        </w:rPr>
      </w:pPr>
      <w:r>
        <w:rPr>
          <w:rFonts w:eastAsia="Times New Roman"/>
          <w:bCs/>
          <w:szCs w:val="28"/>
          <w:lang w:val="vi-VN"/>
        </w:rPr>
        <w:t>(1) CTQP được bảo quản, bảo trì thường xuyên và định kỳ theo đúng chế độ, tiêu chuẩn, định mức kinh tế - kỹ thuật, bảo đảm a</w:t>
      </w:r>
      <w:r>
        <w:rPr>
          <w:rFonts w:eastAsia="Times New Roman"/>
          <w:bCs/>
          <w:szCs w:val="28"/>
          <w:lang w:val="vi-VN"/>
        </w:rPr>
        <w:t xml:space="preserve">n toàn để duy trì khả năng sử dụng theo công năng, nhiệm vụ. </w:t>
      </w:r>
    </w:p>
    <w:p w:rsidR="00D005FB" w:rsidRDefault="008711E8">
      <w:pPr>
        <w:widowControl w:val="0"/>
        <w:spacing w:before="120" w:line="288" w:lineRule="auto"/>
        <w:ind w:firstLine="709"/>
        <w:rPr>
          <w:rFonts w:eastAsia="Times New Roman"/>
          <w:bCs/>
          <w:szCs w:val="28"/>
          <w:lang w:val="vi-VN"/>
        </w:rPr>
      </w:pPr>
      <w:r>
        <w:rPr>
          <w:rFonts w:eastAsia="Times New Roman"/>
          <w:bCs/>
          <w:szCs w:val="28"/>
          <w:lang w:val="vi-VN"/>
        </w:rPr>
        <w:t xml:space="preserve">(2) Đơn vị quản lý, sử dụng CTQP có trách nhiệm bảo quản, bảo trì công trình theo kế hoạch và quy trình bảo quản, bảo trì, phù hợp với từng loại, nhóm CTQP, trang thiết bị lắp đặt trong công </w:t>
      </w:r>
      <w:r>
        <w:rPr>
          <w:rFonts w:eastAsia="Times New Roman"/>
          <w:bCs/>
          <w:szCs w:val="28"/>
          <w:lang w:val="vi-VN"/>
        </w:rPr>
        <w:t>trình.</w:t>
      </w:r>
    </w:p>
    <w:p w:rsidR="00D005FB" w:rsidRDefault="008711E8">
      <w:pPr>
        <w:widowControl w:val="0"/>
        <w:spacing w:before="120" w:line="288" w:lineRule="auto"/>
        <w:ind w:firstLine="709"/>
        <w:rPr>
          <w:rFonts w:eastAsia="Times New Roman"/>
          <w:bCs/>
          <w:szCs w:val="28"/>
          <w:lang w:val="vi-VN"/>
        </w:rPr>
      </w:pPr>
      <w:r>
        <w:rPr>
          <w:rFonts w:eastAsia="Times New Roman"/>
          <w:bCs/>
          <w:szCs w:val="28"/>
          <w:lang w:val="vi-VN"/>
        </w:rPr>
        <w:t xml:space="preserve">(3) CTQP loại A trong thời bình được bảo quản, bảo trì thường xuyên hoặc niêm cất, lấp phủ; khi có yêu cầu nhiệm vụ thì mở niêm cất, lấp phủ. </w:t>
      </w:r>
    </w:p>
    <w:p w:rsidR="00D005FB" w:rsidRDefault="008711E8">
      <w:pPr>
        <w:widowControl w:val="0"/>
        <w:spacing w:before="120" w:line="288" w:lineRule="auto"/>
        <w:ind w:firstLine="709"/>
        <w:rPr>
          <w:rFonts w:eastAsia="Times New Roman"/>
          <w:bCs/>
          <w:szCs w:val="28"/>
          <w:lang w:val="vi-VN"/>
        </w:rPr>
      </w:pPr>
      <w:r>
        <w:rPr>
          <w:rFonts w:eastAsia="Times New Roman"/>
          <w:bCs/>
          <w:szCs w:val="28"/>
          <w:lang w:val="vi-VN"/>
        </w:rPr>
        <w:t>(4) Bộ trưởng Bộ Quốc phòng quy định chi tiết Điều này.</w:t>
      </w:r>
    </w:p>
    <w:p w:rsidR="00D005FB" w:rsidRDefault="008711E8">
      <w:pPr>
        <w:widowControl w:val="0"/>
        <w:spacing w:before="120" w:line="288" w:lineRule="auto"/>
        <w:ind w:firstLine="680"/>
        <w:rPr>
          <w:rFonts w:eastAsia="Times New Roman"/>
          <w:b/>
          <w:i/>
          <w:szCs w:val="28"/>
          <w:lang w:val="vi-VN"/>
        </w:rPr>
      </w:pPr>
      <w:r>
        <w:rPr>
          <w:rFonts w:eastAsia="Times New Roman"/>
          <w:b/>
          <w:i/>
          <w:szCs w:val="28"/>
          <w:lang w:val="vi-VN"/>
        </w:rPr>
        <w:t>2.4. Chuyển mục đích sử dụng CTQP và KQS (Điều 12)</w:t>
      </w:r>
    </w:p>
    <w:p w:rsidR="00D005FB" w:rsidRDefault="008711E8">
      <w:pPr>
        <w:widowControl w:val="0"/>
        <w:spacing w:before="120" w:line="288" w:lineRule="auto"/>
        <w:ind w:firstLine="709"/>
        <w:rPr>
          <w:rFonts w:eastAsia="Times New Roman"/>
          <w:bCs/>
          <w:szCs w:val="28"/>
          <w:lang w:val="vi-VN"/>
        </w:rPr>
      </w:pPr>
      <w:r>
        <w:rPr>
          <w:rFonts w:eastAsia="Times New Roman"/>
          <w:bCs/>
          <w:szCs w:val="28"/>
          <w:lang w:val="vi-VN"/>
        </w:rPr>
        <w:t>Tại Điều 12 Luật quy định về:</w:t>
      </w:r>
    </w:p>
    <w:p w:rsidR="00D005FB" w:rsidRDefault="008711E8">
      <w:pPr>
        <w:widowControl w:val="0"/>
        <w:spacing w:before="120" w:line="288" w:lineRule="auto"/>
        <w:ind w:firstLine="709"/>
        <w:rPr>
          <w:rFonts w:eastAsia="Times New Roman"/>
          <w:bCs/>
          <w:szCs w:val="28"/>
          <w:lang w:val="vi-VN"/>
        </w:rPr>
      </w:pPr>
      <w:r>
        <w:rPr>
          <w:rFonts w:eastAsia="Times New Roman"/>
          <w:bCs/>
          <w:szCs w:val="28"/>
          <w:lang w:val="vi-VN"/>
        </w:rPr>
        <w:t xml:space="preserve">(1) Nguyên tắc chuyển mục đích sử dụng CTQP và KQS: không làm ảnh hưởng đến nhiệm vụ quân sự, quốc phòng, bảo đảm bí mật nhà nước; phù hợp với </w:t>
      </w:r>
      <w:r>
        <w:rPr>
          <w:rFonts w:eastAsia="Times New Roman"/>
          <w:bCs/>
          <w:szCs w:val="28"/>
          <w:lang w:val="vi-VN"/>
        </w:rPr>
        <w:lastRenderedPageBreak/>
        <w:t xml:space="preserve">quy hoạch hệ thống </w:t>
      </w:r>
      <w:r>
        <w:rPr>
          <w:rFonts w:eastAsia="Times New Roman"/>
          <w:szCs w:val="28"/>
          <w:lang w:val="vi-VN"/>
        </w:rPr>
        <w:t>CTQP, KQS</w:t>
      </w:r>
      <w:r>
        <w:rPr>
          <w:rFonts w:eastAsia="Times New Roman"/>
          <w:bCs/>
          <w:szCs w:val="28"/>
          <w:lang w:val="vi-VN"/>
        </w:rPr>
        <w:t xml:space="preserve"> được cấp có thẩm quyền phê duyệt.</w:t>
      </w:r>
    </w:p>
    <w:p w:rsidR="00D005FB" w:rsidRDefault="008711E8">
      <w:pPr>
        <w:widowControl w:val="0"/>
        <w:spacing w:before="120" w:line="288" w:lineRule="auto"/>
        <w:ind w:firstLine="709"/>
        <w:rPr>
          <w:rFonts w:eastAsia="Times New Roman"/>
          <w:bCs/>
          <w:szCs w:val="28"/>
          <w:lang w:val="vi-VN"/>
        </w:rPr>
      </w:pPr>
      <w:r>
        <w:rPr>
          <w:rFonts w:eastAsia="Times New Roman"/>
          <w:bCs/>
          <w:szCs w:val="28"/>
          <w:lang w:val="vi-VN"/>
        </w:rPr>
        <w:t xml:space="preserve">(2) Các trường hợp </w:t>
      </w:r>
      <w:r>
        <w:rPr>
          <w:rFonts w:eastAsia="Times New Roman"/>
          <w:bCs/>
          <w:szCs w:val="28"/>
          <w:lang w:val="vi-VN"/>
        </w:rPr>
        <w:t>CTQP và KQS được chuyển mục đích sử dụng, gồm:</w:t>
      </w:r>
    </w:p>
    <w:p w:rsidR="00D005FB" w:rsidRDefault="008711E8">
      <w:pPr>
        <w:widowControl w:val="0"/>
        <w:spacing w:before="120" w:line="288" w:lineRule="auto"/>
        <w:ind w:firstLine="709"/>
        <w:rPr>
          <w:rFonts w:eastAsia="Times New Roman"/>
          <w:bCs/>
          <w:szCs w:val="28"/>
          <w:lang w:val="vi-VN"/>
        </w:rPr>
      </w:pPr>
      <w:r>
        <w:rPr>
          <w:rFonts w:eastAsia="Times New Roman"/>
          <w:bCs/>
          <w:szCs w:val="28"/>
          <w:lang w:val="vi-VN"/>
        </w:rPr>
        <w:t xml:space="preserve">a) Chuyển mục đích sử dụng </w:t>
      </w:r>
      <w:r>
        <w:rPr>
          <w:rFonts w:eastAsia="Times New Roman"/>
          <w:szCs w:val="28"/>
          <w:lang w:val="vi-VN"/>
        </w:rPr>
        <w:t>CTQP, KQS</w:t>
      </w:r>
      <w:r>
        <w:rPr>
          <w:rFonts w:eastAsia="Times New Roman"/>
          <w:bCs/>
          <w:szCs w:val="28"/>
          <w:lang w:val="vi-VN"/>
        </w:rPr>
        <w:t xml:space="preserve"> do Bộ Quốc phòng quản lý theo yêu cầu nhiệm vụ quân sự, quốc phòng;</w:t>
      </w:r>
    </w:p>
    <w:p w:rsidR="00D005FB" w:rsidRDefault="008711E8">
      <w:pPr>
        <w:widowControl w:val="0"/>
        <w:spacing w:before="120" w:line="288" w:lineRule="auto"/>
        <w:ind w:firstLine="709"/>
        <w:rPr>
          <w:rFonts w:eastAsia="Times New Roman"/>
          <w:bCs/>
          <w:spacing w:val="-6"/>
          <w:szCs w:val="28"/>
          <w:lang w:val="vi-VN"/>
        </w:rPr>
      </w:pPr>
      <w:r>
        <w:rPr>
          <w:rFonts w:eastAsia="Times New Roman"/>
          <w:bCs/>
          <w:szCs w:val="28"/>
          <w:lang w:val="vi-VN"/>
        </w:rPr>
        <w:t>b</w:t>
      </w:r>
      <w:r>
        <w:rPr>
          <w:rFonts w:eastAsia="Times New Roman"/>
          <w:bCs/>
          <w:spacing w:val="-6"/>
          <w:szCs w:val="28"/>
          <w:lang w:val="vi-VN"/>
        </w:rPr>
        <w:t xml:space="preserve">) Không còn nhu cầu sử dụng cho nhiệm vụ quân sự, quốc phòng cần chuyển mục đích sử dụng để phát triển </w:t>
      </w:r>
      <w:r>
        <w:rPr>
          <w:rFonts w:eastAsia="Times New Roman"/>
          <w:bCs/>
          <w:spacing w:val="-6"/>
          <w:szCs w:val="28"/>
          <w:lang w:val="vi-VN"/>
        </w:rPr>
        <w:t>kinh tế - xã hội và phục vụ nhu cầu dân sinh;</w:t>
      </w:r>
    </w:p>
    <w:p w:rsidR="00D005FB" w:rsidRDefault="008711E8">
      <w:pPr>
        <w:widowControl w:val="0"/>
        <w:spacing w:before="120" w:line="288" w:lineRule="auto"/>
        <w:ind w:firstLine="709"/>
        <w:rPr>
          <w:rFonts w:eastAsia="Times New Roman"/>
          <w:bCs/>
          <w:spacing w:val="-6"/>
          <w:szCs w:val="28"/>
          <w:lang w:val="vi-VN"/>
        </w:rPr>
      </w:pPr>
      <w:r>
        <w:rPr>
          <w:rFonts w:eastAsia="Times New Roman"/>
          <w:bCs/>
          <w:spacing w:val="-6"/>
          <w:szCs w:val="28"/>
          <w:lang w:val="vi-VN"/>
        </w:rPr>
        <w:t xml:space="preserve">c) Còn nhu cầu sử dụng cho nhiệm vụ quân sự, quốc phòng nhưng nằm trong phạm vi thực hiện dự án phát triển kinh tế - xã hội theo quy hoạch được cấp có thẩm quyền phê duyệt và được Bộ Quốc phòng thống nhất bằng </w:t>
      </w:r>
      <w:r>
        <w:rPr>
          <w:rFonts w:eastAsia="Times New Roman"/>
          <w:bCs/>
          <w:spacing w:val="-6"/>
          <w:szCs w:val="28"/>
          <w:lang w:val="vi-VN"/>
        </w:rPr>
        <w:t xml:space="preserve">văn bản về chuyển mục đích sử dụng </w:t>
      </w:r>
      <w:r>
        <w:rPr>
          <w:rFonts w:eastAsia="Times New Roman"/>
          <w:spacing w:val="-6"/>
          <w:szCs w:val="28"/>
          <w:lang w:val="vi-VN"/>
        </w:rPr>
        <w:t>CTQP, KQS</w:t>
      </w:r>
      <w:r>
        <w:rPr>
          <w:rFonts w:eastAsia="Times New Roman"/>
          <w:bCs/>
          <w:spacing w:val="-6"/>
          <w:szCs w:val="28"/>
          <w:lang w:val="vi-VN"/>
        </w:rPr>
        <w:t xml:space="preserve"> trong quá trình phê duyệt chủ trương đầu tư dự án.</w:t>
      </w:r>
    </w:p>
    <w:p w:rsidR="00D005FB" w:rsidRDefault="008711E8">
      <w:pPr>
        <w:widowControl w:val="0"/>
        <w:spacing w:before="120" w:line="288" w:lineRule="auto"/>
        <w:ind w:firstLine="709"/>
        <w:rPr>
          <w:rFonts w:eastAsia="Times New Roman"/>
          <w:bCs/>
          <w:szCs w:val="28"/>
          <w:lang w:val="vi-VN"/>
        </w:rPr>
      </w:pPr>
      <w:r>
        <w:rPr>
          <w:rFonts w:eastAsia="Times New Roman"/>
          <w:bCs/>
          <w:szCs w:val="28"/>
          <w:lang w:val="vi-VN"/>
        </w:rPr>
        <w:t>(3) Thẩm quyền quyết định chuyển mục đích sử dụng CTQP và KQS được quy định như sau:</w:t>
      </w:r>
    </w:p>
    <w:p w:rsidR="00D005FB" w:rsidRDefault="008711E8">
      <w:pPr>
        <w:widowControl w:val="0"/>
        <w:spacing w:before="120" w:line="288" w:lineRule="auto"/>
        <w:ind w:firstLine="709"/>
        <w:rPr>
          <w:rFonts w:eastAsia="Times New Roman"/>
          <w:bCs/>
          <w:spacing w:val="-8"/>
          <w:szCs w:val="28"/>
          <w:lang w:val="vi-VN"/>
        </w:rPr>
      </w:pPr>
      <w:r>
        <w:rPr>
          <w:rFonts w:eastAsia="Times New Roman"/>
          <w:bCs/>
          <w:spacing w:val="-8"/>
          <w:szCs w:val="28"/>
          <w:lang w:val="vi-VN"/>
        </w:rPr>
        <w:t xml:space="preserve">a) Thủ tướng Chính phủ quyết định chuyển mục đích sử dụng </w:t>
      </w:r>
      <w:r>
        <w:rPr>
          <w:rFonts w:eastAsia="Times New Roman"/>
          <w:spacing w:val="-8"/>
          <w:szCs w:val="28"/>
          <w:lang w:val="vi-VN"/>
        </w:rPr>
        <w:t>CTQP, KQS</w:t>
      </w:r>
      <w:r>
        <w:rPr>
          <w:rFonts w:eastAsia="Times New Roman"/>
          <w:bCs/>
          <w:spacing w:val="-8"/>
          <w:szCs w:val="28"/>
          <w:lang w:val="vi-VN"/>
        </w:rPr>
        <w:t xml:space="preserve"> sang mụ</w:t>
      </w:r>
      <w:r>
        <w:rPr>
          <w:rFonts w:eastAsia="Times New Roman"/>
          <w:bCs/>
          <w:spacing w:val="-8"/>
          <w:szCs w:val="28"/>
          <w:lang w:val="vi-VN"/>
        </w:rPr>
        <w:t xml:space="preserve">c đích khác đối với trường hợp quy định tại điểm b và điểm c khoản 2 Điều này, đồng thời xem xét, chấp thuận việc thu hồi đất theo quy định của pháp luật về đất đai đối với diện tích đất có </w:t>
      </w:r>
      <w:r>
        <w:rPr>
          <w:rFonts w:eastAsia="Times New Roman"/>
          <w:spacing w:val="-8"/>
          <w:szCs w:val="28"/>
          <w:lang w:val="vi-VN"/>
        </w:rPr>
        <w:t>CTQP, KQS</w:t>
      </w:r>
      <w:r>
        <w:rPr>
          <w:rFonts w:eastAsia="Times New Roman"/>
          <w:bCs/>
          <w:spacing w:val="-8"/>
          <w:szCs w:val="28"/>
          <w:lang w:val="vi-VN"/>
        </w:rPr>
        <w:t xml:space="preserve"> được chuyển sang mục đích khác;</w:t>
      </w:r>
    </w:p>
    <w:p w:rsidR="00D005FB" w:rsidRDefault="008711E8">
      <w:pPr>
        <w:widowControl w:val="0"/>
        <w:spacing w:before="120" w:line="288" w:lineRule="auto"/>
        <w:ind w:firstLine="709"/>
        <w:rPr>
          <w:rFonts w:eastAsia="Times New Roman"/>
          <w:bCs/>
          <w:spacing w:val="-4"/>
          <w:szCs w:val="28"/>
          <w:lang w:val="vi-VN"/>
        </w:rPr>
      </w:pPr>
      <w:r>
        <w:rPr>
          <w:rFonts w:eastAsia="Times New Roman"/>
          <w:bCs/>
          <w:spacing w:val="-4"/>
          <w:szCs w:val="28"/>
          <w:lang w:val="vi-VN"/>
        </w:rPr>
        <w:t>b) Bộ trưởng Bộ Quốc phò</w:t>
      </w:r>
      <w:r>
        <w:rPr>
          <w:rFonts w:eastAsia="Times New Roman"/>
          <w:bCs/>
          <w:spacing w:val="-4"/>
          <w:szCs w:val="28"/>
          <w:lang w:val="vi-VN"/>
        </w:rPr>
        <w:t xml:space="preserve">ng quyết định hoặc phân cấp thẩm quyền quyết định chuyển mục đích sử dụng </w:t>
      </w:r>
      <w:r>
        <w:rPr>
          <w:rFonts w:eastAsia="Times New Roman"/>
          <w:spacing w:val="-4"/>
          <w:szCs w:val="28"/>
          <w:lang w:val="vi-VN"/>
        </w:rPr>
        <w:t>CTQP, KQS</w:t>
      </w:r>
      <w:r>
        <w:rPr>
          <w:rFonts w:eastAsia="Times New Roman"/>
          <w:bCs/>
          <w:spacing w:val="-4"/>
          <w:szCs w:val="28"/>
          <w:lang w:val="vi-VN"/>
        </w:rPr>
        <w:t xml:space="preserve"> quy định tại điểm a khoản 2 Điều này.</w:t>
      </w:r>
    </w:p>
    <w:p w:rsidR="00D005FB" w:rsidRDefault="008711E8">
      <w:pPr>
        <w:widowControl w:val="0"/>
        <w:spacing w:before="120" w:line="288" w:lineRule="auto"/>
        <w:ind w:firstLine="709"/>
        <w:rPr>
          <w:rFonts w:eastAsia="Times New Roman"/>
          <w:bCs/>
          <w:szCs w:val="28"/>
          <w:lang w:val="vi-VN"/>
        </w:rPr>
      </w:pPr>
      <w:r>
        <w:rPr>
          <w:rFonts w:eastAsia="Times New Roman"/>
          <w:bCs/>
          <w:szCs w:val="28"/>
          <w:lang w:val="vi-VN"/>
        </w:rPr>
        <w:t>(4) Quy định về việc bồi thường, hỗ trợ khi thực hiện chuyển mục đích sử dụng CTQP và KQS.</w:t>
      </w:r>
    </w:p>
    <w:p w:rsidR="00D005FB" w:rsidRDefault="008711E8">
      <w:pPr>
        <w:widowControl w:val="0"/>
        <w:spacing w:before="120" w:line="288" w:lineRule="auto"/>
        <w:ind w:firstLine="709"/>
        <w:rPr>
          <w:rFonts w:eastAsia="Times New Roman"/>
          <w:bCs/>
          <w:szCs w:val="28"/>
          <w:lang w:val="vi-VN"/>
        </w:rPr>
      </w:pPr>
      <w:r>
        <w:rPr>
          <w:rFonts w:eastAsia="Times New Roman"/>
          <w:bCs/>
          <w:szCs w:val="28"/>
          <w:lang w:val="vi-VN"/>
        </w:rPr>
        <w:t xml:space="preserve">Luật giao Chính phủ quy định chi tiết Điều </w:t>
      </w:r>
      <w:r>
        <w:rPr>
          <w:rFonts w:eastAsia="Times New Roman"/>
          <w:bCs/>
          <w:szCs w:val="28"/>
          <w:lang w:val="vi-VN"/>
        </w:rPr>
        <w:t>này.</w:t>
      </w:r>
    </w:p>
    <w:p w:rsidR="00D005FB" w:rsidRDefault="008711E8">
      <w:pPr>
        <w:widowControl w:val="0"/>
        <w:spacing w:before="120" w:line="288" w:lineRule="auto"/>
        <w:ind w:firstLine="709"/>
        <w:rPr>
          <w:rFonts w:eastAsia="Times New Roman"/>
          <w:b/>
          <w:bCs/>
          <w:i/>
          <w:szCs w:val="28"/>
          <w:lang w:val="vi-VN"/>
        </w:rPr>
      </w:pPr>
      <w:r>
        <w:rPr>
          <w:rFonts w:eastAsia="Times New Roman"/>
          <w:b/>
          <w:bCs/>
          <w:i/>
          <w:szCs w:val="28"/>
          <w:lang w:val="vi-VN"/>
        </w:rPr>
        <w:t>2.5.</w:t>
      </w:r>
      <w:r>
        <w:rPr>
          <w:rFonts w:eastAsia="Times New Roman"/>
          <w:b/>
          <w:i/>
          <w:szCs w:val="28"/>
          <w:lang w:val="vi-VN"/>
        </w:rPr>
        <w:t xml:space="preserve"> </w:t>
      </w:r>
      <w:r>
        <w:rPr>
          <w:rFonts w:eastAsia="Times New Roman"/>
          <w:b/>
          <w:bCs/>
          <w:i/>
          <w:szCs w:val="28"/>
          <w:lang w:val="vi-VN"/>
        </w:rPr>
        <w:t>Phá dỡ công trình quốc phòng, di dời khu quân sự (Điều 13)</w:t>
      </w:r>
    </w:p>
    <w:p w:rsidR="00D005FB" w:rsidRDefault="008711E8">
      <w:pPr>
        <w:widowControl w:val="0"/>
        <w:spacing w:before="120" w:line="288" w:lineRule="auto"/>
        <w:ind w:firstLine="709"/>
        <w:rPr>
          <w:rFonts w:eastAsia="Times New Roman"/>
          <w:bCs/>
          <w:szCs w:val="28"/>
          <w:lang w:val="vi-VN"/>
        </w:rPr>
      </w:pPr>
      <w:r>
        <w:rPr>
          <w:rFonts w:eastAsia="Times New Roman"/>
          <w:bCs/>
          <w:szCs w:val="28"/>
          <w:lang w:val="vi-VN"/>
        </w:rPr>
        <w:t>Tại Điều 13 Luật quy định về: (1) các trường hợp CTQP được phép phá dỡ; (2) các trường hợp KQS được di dời; (3) thẩm quyền quyết định phá dỡ CTQP, di dời KQS; (4) quy định về phương án, g</w:t>
      </w:r>
      <w:r>
        <w:rPr>
          <w:rFonts w:eastAsia="Times New Roman"/>
          <w:bCs/>
          <w:szCs w:val="28"/>
          <w:lang w:val="vi-VN"/>
        </w:rPr>
        <w:t>iải pháp phá dỡ CTQP, di dời KQS; (5) kinh phí phá dỡ CTQP, di dời KQS.</w:t>
      </w:r>
    </w:p>
    <w:p w:rsidR="00D005FB" w:rsidRDefault="008711E8">
      <w:pPr>
        <w:widowControl w:val="0"/>
        <w:spacing w:before="120" w:line="288" w:lineRule="auto"/>
        <w:ind w:firstLine="709"/>
        <w:rPr>
          <w:rFonts w:eastAsia="Times New Roman"/>
          <w:bCs/>
          <w:szCs w:val="28"/>
          <w:lang w:val="vi-VN"/>
        </w:rPr>
      </w:pPr>
      <w:r>
        <w:rPr>
          <w:rFonts w:eastAsia="Times New Roman"/>
          <w:bCs/>
          <w:szCs w:val="28"/>
          <w:lang w:val="vi-VN"/>
        </w:rPr>
        <w:t>Luật giao Bộ trưởng Bộ Quốc phòng quy định về trình tự, thủ tục phá dỡ CTQP, di dời KQS.</w:t>
      </w:r>
    </w:p>
    <w:p w:rsidR="00D005FB" w:rsidRDefault="008711E8">
      <w:pPr>
        <w:widowControl w:val="0"/>
        <w:spacing w:before="120" w:line="288" w:lineRule="auto"/>
        <w:ind w:firstLine="709"/>
        <w:rPr>
          <w:rFonts w:eastAsia="Times New Roman"/>
          <w:b/>
          <w:bCs/>
          <w:i/>
          <w:szCs w:val="28"/>
          <w:lang w:val="vi-VN"/>
        </w:rPr>
      </w:pPr>
      <w:r>
        <w:rPr>
          <w:rFonts w:eastAsia="Times New Roman"/>
          <w:b/>
          <w:bCs/>
          <w:i/>
          <w:szCs w:val="28"/>
          <w:lang w:val="vi-VN"/>
        </w:rPr>
        <w:t>2.6. Trách nhiệm quản lý CTQP và KQS (Điều 15)</w:t>
      </w:r>
    </w:p>
    <w:p w:rsidR="00D005FB" w:rsidRDefault="008711E8">
      <w:pPr>
        <w:widowControl w:val="0"/>
        <w:spacing w:before="120" w:line="288" w:lineRule="auto"/>
        <w:ind w:firstLine="709"/>
        <w:rPr>
          <w:rFonts w:eastAsia="Times New Roman"/>
          <w:bCs/>
          <w:spacing w:val="-10"/>
          <w:szCs w:val="28"/>
          <w:lang w:val="vi-VN"/>
        </w:rPr>
      </w:pPr>
      <w:r>
        <w:rPr>
          <w:rFonts w:eastAsia="Times New Roman"/>
          <w:bCs/>
          <w:spacing w:val="-10"/>
          <w:szCs w:val="28"/>
          <w:lang w:val="vi-VN"/>
        </w:rPr>
        <w:t>Tại Điều 15, Luật quy định cụ thể về trách nhiệm</w:t>
      </w:r>
      <w:r>
        <w:rPr>
          <w:rFonts w:eastAsia="Times New Roman"/>
          <w:bCs/>
          <w:spacing w:val="-10"/>
          <w:szCs w:val="28"/>
          <w:lang w:val="vi-VN"/>
        </w:rPr>
        <w:t xml:space="preserve"> quản lý CTQP và KQS như sau:</w:t>
      </w:r>
    </w:p>
    <w:p w:rsidR="00D005FB" w:rsidRDefault="008711E8">
      <w:pPr>
        <w:widowControl w:val="0"/>
        <w:spacing w:before="120" w:line="288" w:lineRule="auto"/>
        <w:ind w:firstLine="709"/>
        <w:rPr>
          <w:rFonts w:eastAsia="Times New Roman"/>
          <w:bCs/>
          <w:szCs w:val="28"/>
          <w:lang w:val="vi-VN"/>
        </w:rPr>
      </w:pPr>
      <w:r>
        <w:rPr>
          <w:rFonts w:eastAsia="Times New Roman"/>
          <w:bCs/>
          <w:szCs w:val="28"/>
          <w:lang w:val="vi-VN"/>
        </w:rPr>
        <w:t>(1) Bộ trưởng Bộ Quốc phòng giao đơn vị trong biên chế đảm nhiệm chuyên trách quản lý, bảo vệ CTQP, KQS Nhóm đặc biệt và CTQP Nhóm I thuộc loại A không niêm cất, lấp phủ.</w:t>
      </w:r>
    </w:p>
    <w:p w:rsidR="00D005FB" w:rsidRDefault="008711E8">
      <w:pPr>
        <w:widowControl w:val="0"/>
        <w:spacing w:before="120" w:line="288" w:lineRule="auto"/>
        <w:ind w:firstLine="709"/>
        <w:rPr>
          <w:rFonts w:eastAsia="Times New Roman"/>
          <w:bCs/>
          <w:szCs w:val="28"/>
          <w:lang w:val="vi-VN"/>
        </w:rPr>
      </w:pPr>
      <w:r>
        <w:rPr>
          <w:rFonts w:eastAsia="Times New Roman"/>
          <w:bCs/>
          <w:szCs w:val="28"/>
          <w:lang w:val="vi-VN"/>
        </w:rPr>
        <w:lastRenderedPageBreak/>
        <w:t>(2) Cơ quan, đơn vị thuộc Bộ Quốc phòng trực tiếp sử dụ</w:t>
      </w:r>
      <w:r>
        <w:rPr>
          <w:rFonts w:eastAsia="Times New Roman"/>
          <w:bCs/>
          <w:szCs w:val="28"/>
          <w:lang w:val="vi-VN"/>
        </w:rPr>
        <w:t>ng hoặc được giao có trách nhiệm quản lý CTQP, KQS Nhóm I, Nhóm II và Nhóm III, trừ công trình quy định tại khoản 1 Điều này.</w:t>
      </w:r>
    </w:p>
    <w:p w:rsidR="00D005FB" w:rsidRDefault="008711E8">
      <w:pPr>
        <w:widowControl w:val="0"/>
        <w:spacing w:before="120" w:line="288" w:lineRule="auto"/>
        <w:ind w:firstLine="709"/>
        <w:rPr>
          <w:rFonts w:eastAsia="Times New Roman"/>
          <w:bCs/>
          <w:szCs w:val="28"/>
          <w:lang w:val="vi-VN"/>
        </w:rPr>
      </w:pPr>
      <w:r>
        <w:rPr>
          <w:rFonts w:eastAsia="Times New Roman"/>
          <w:bCs/>
          <w:szCs w:val="28"/>
          <w:lang w:val="vi-VN"/>
        </w:rPr>
        <w:t>(3) Trong phạm vi chức năng, nhiệm vụ, các Ban, Bộ, ngành trung ương chủ trì, phối hợp với Bộ Quốc phòng và Ủy ban nhân dân cấp tỉ</w:t>
      </w:r>
      <w:r>
        <w:rPr>
          <w:rFonts w:eastAsia="Times New Roman"/>
          <w:bCs/>
          <w:szCs w:val="28"/>
          <w:lang w:val="vi-VN"/>
        </w:rPr>
        <w:t xml:space="preserve">nh nơi có công trình sơ tán thời chiến của Ban, Bộ, ngành mình tổ chức thực hiện nội dung quản lý quy định tại Điều 9 của Luật này. </w:t>
      </w:r>
    </w:p>
    <w:p w:rsidR="00D005FB" w:rsidRDefault="008711E8">
      <w:pPr>
        <w:widowControl w:val="0"/>
        <w:spacing w:before="120" w:line="288" w:lineRule="auto"/>
        <w:ind w:firstLine="709"/>
        <w:rPr>
          <w:rFonts w:eastAsia="Times New Roman"/>
          <w:bCs/>
          <w:szCs w:val="28"/>
          <w:lang w:val="vi-VN"/>
        </w:rPr>
      </w:pPr>
      <w:r>
        <w:rPr>
          <w:rFonts w:eastAsia="Times New Roman"/>
          <w:bCs/>
          <w:szCs w:val="28"/>
          <w:lang w:val="vi-VN"/>
        </w:rPr>
        <w:t>(4) Trong phạm vi chức năng, nhiệm vụ, Ủy ban nhân dân các cấp phối hợp với Bộ Quốc phòng, Ban, Bộ, ngành trung ương, các đ</w:t>
      </w:r>
      <w:r>
        <w:rPr>
          <w:rFonts w:eastAsia="Times New Roman"/>
          <w:bCs/>
          <w:szCs w:val="28"/>
          <w:lang w:val="vi-VN"/>
        </w:rPr>
        <w:t>ơn vị quân đội đóng quân trên địa bàn thực hiện nội dung quản lý quy định tại Điều 9 của Luật này đối với CTQP và KQS tại địa phương.</w:t>
      </w:r>
    </w:p>
    <w:p w:rsidR="00D005FB" w:rsidRDefault="008711E8">
      <w:pPr>
        <w:widowControl w:val="0"/>
        <w:spacing w:before="120" w:line="288" w:lineRule="auto"/>
        <w:ind w:firstLine="680"/>
        <w:rPr>
          <w:rFonts w:ascii="Times New Roman Bold" w:eastAsia="Times New Roman" w:hAnsi="Times New Roman Bold"/>
          <w:b/>
          <w:spacing w:val="-12"/>
          <w:szCs w:val="28"/>
          <w:lang w:val="vi-VN"/>
        </w:rPr>
      </w:pPr>
      <w:r>
        <w:rPr>
          <w:rFonts w:ascii="Times New Roman Bold" w:eastAsia="Times New Roman" w:hAnsi="Times New Roman Bold"/>
          <w:b/>
          <w:spacing w:val="-12"/>
          <w:szCs w:val="28"/>
          <w:lang w:val="vi-VN"/>
        </w:rPr>
        <w:t>3. Chương III. Bảo vệ CTQP và KQS: Gồm 08 điều (từ Điều 16 đến Điều 23)</w:t>
      </w:r>
    </w:p>
    <w:p w:rsidR="00D005FB" w:rsidRDefault="008711E8">
      <w:pPr>
        <w:widowControl w:val="0"/>
        <w:spacing w:before="120" w:line="288" w:lineRule="auto"/>
        <w:ind w:firstLine="680"/>
        <w:rPr>
          <w:rFonts w:eastAsia="Times New Roman"/>
          <w:b/>
          <w:i/>
          <w:szCs w:val="28"/>
          <w:lang w:val="vi-VN"/>
        </w:rPr>
      </w:pPr>
      <w:r>
        <w:rPr>
          <w:rFonts w:eastAsia="Times New Roman"/>
          <w:b/>
          <w:i/>
          <w:szCs w:val="28"/>
          <w:lang w:val="vi-VN"/>
        </w:rPr>
        <w:t>3.1. Nội dung bảo vệ CTQP và KQS (Điều 16)</w:t>
      </w:r>
    </w:p>
    <w:p w:rsidR="00D005FB" w:rsidRDefault="008711E8">
      <w:pPr>
        <w:widowControl w:val="0"/>
        <w:spacing w:before="120" w:line="288" w:lineRule="auto"/>
        <w:ind w:firstLine="680"/>
        <w:rPr>
          <w:rFonts w:eastAsia="Times New Roman"/>
          <w:szCs w:val="28"/>
          <w:lang w:val="vi-VN"/>
        </w:rPr>
      </w:pPr>
      <w:r>
        <w:rPr>
          <w:rFonts w:eastAsia="Times New Roman"/>
          <w:szCs w:val="28"/>
          <w:lang w:val="vi-VN"/>
        </w:rPr>
        <w:t xml:space="preserve">Tại </w:t>
      </w:r>
      <w:r>
        <w:rPr>
          <w:rFonts w:eastAsia="Times New Roman"/>
          <w:szCs w:val="28"/>
          <w:lang w:val="vi-VN"/>
        </w:rPr>
        <w:t>Điều 16 Luật quy định nội dung quản lý CTQP và KQS, gồm:</w:t>
      </w:r>
    </w:p>
    <w:p w:rsidR="00D005FB" w:rsidRDefault="008711E8">
      <w:pPr>
        <w:widowControl w:val="0"/>
        <w:spacing w:before="120" w:line="288" w:lineRule="auto"/>
        <w:ind w:firstLine="680"/>
        <w:rPr>
          <w:rFonts w:eastAsia="Times New Roman"/>
          <w:szCs w:val="28"/>
          <w:lang w:val="vi-VN"/>
        </w:rPr>
      </w:pPr>
      <w:r>
        <w:rPr>
          <w:rFonts w:eastAsia="Times New Roman"/>
          <w:szCs w:val="28"/>
          <w:lang w:val="vi-VN"/>
        </w:rPr>
        <w:t>(1) Xác định phạm vi bảo vệ CTQP và KQS.</w:t>
      </w:r>
    </w:p>
    <w:p w:rsidR="00D005FB" w:rsidRDefault="008711E8">
      <w:pPr>
        <w:widowControl w:val="0"/>
        <w:spacing w:before="120" w:line="288" w:lineRule="auto"/>
        <w:ind w:firstLine="680"/>
        <w:rPr>
          <w:rFonts w:eastAsia="Times New Roman"/>
          <w:szCs w:val="28"/>
          <w:lang w:val="vi-VN"/>
        </w:rPr>
      </w:pPr>
      <w:r>
        <w:rPr>
          <w:rFonts w:eastAsia="Times New Roman"/>
          <w:szCs w:val="28"/>
          <w:lang w:val="vi-VN"/>
        </w:rPr>
        <w:t>(</w:t>
      </w:r>
      <w:r>
        <w:rPr>
          <w:rFonts w:eastAsia="Times New Roman"/>
          <w:spacing w:val="-4"/>
          <w:szCs w:val="28"/>
          <w:lang w:val="vi-VN"/>
        </w:rPr>
        <w:t>2) Xây dựng và tổ chức thực hiện kế hoạch bảo vệ, phòng chống các hành vi xâm hại đến an toàn, bí mật của CTQP và KQS; phòng chống thiên tai, hỏa hoạn.</w:t>
      </w:r>
    </w:p>
    <w:p w:rsidR="00D005FB" w:rsidRDefault="008711E8">
      <w:pPr>
        <w:widowControl w:val="0"/>
        <w:spacing w:before="120" w:line="288" w:lineRule="auto"/>
        <w:ind w:firstLine="680"/>
        <w:rPr>
          <w:rFonts w:eastAsia="Times New Roman"/>
          <w:szCs w:val="28"/>
          <w:lang w:val="vi-VN"/>
        </w:rPr>
      </w:pPr>
      <w:r>
        <w:rPr>
          <w:rFonts w:eastAsia="Times New Roman"/>
          <w:szCs w:val="28"/>
          <w:lang w:val="vi-VN"/>
        </w:rPr>
        <w:t>(3) B</w:t>
      </w:r>
      <w:r>
        <w:rPr>
          <w:rFonts w:eastAsia="Times New Roman"/>
          <w:szCs w:val="28"/>
          <w:lang w:val="vi-VN"/>
        </w:rPr>
        <w:t>ảo đảm an toàn về người, vũ khí, công cụ hỗ trợ, phương tiện kỹ thuật nghiệp vụ và cơ sở vật chất trong quản lý, bảo vệ công trình quốc phòng và khu quân sự; xây dựng địa bàn nơi có CTQP và KQS ổn định về an ninh chính trị, trật tự, an toàn xã hội.</w:t>
      </w:r>
    </w:p>
    <w:p w:rsidR="00D005FB" w:rsidRDefault="008711E8">
      <w:pPr>
        <w:widowControl w:val="0"/>
        <w:spacing w:before="120" w:line="288" w:lineRule="auto"/>
        <w:ind w:firstLine="680"/>
        <w:rPr>
          <w:rFonts w:eastAsia="Times New Roman"/>
          <w:b/>
          <w:i/>
          <w:szCs w:val="28"/>
          <w:lang w:val="vi-VN"/>
        </w:rPr>
      </w:pPr>
      <w:r>
        <w:rPr>
          <w:rFonts w:eastAsia="Times New Roman"/>
          <w:b/>
          <w:i/>
          <w:szCs w:val="28"/>
          <w:lang w:val="vi-VN"/>
        </w:rPr>
        <w:t>3.2. Xá</w:t>
      </w:r>
      <w:r>
        <w:rPr>
          <w:rFonts w:eastAsia="Times New Roman"/>
          <w:b/>
          <w:i/>
          <w:szCs w:val="28"/>
          <w:lang w:val="vi-VN"/>
        </w:rPr>
        <w:t>c định phạm vi bảo vệ của CTQP và KQS (Điều 17)</w:t>
      </w:r>
    </w:p>
    <w:p w:rsidR="00D005FB" w:rsidRDefault="008711E8">
      <w:pPr>
        <w:widowControl w:val="0"/>
        <w:spacing w:before="120" w:line="288" w:lineRule="auto"/>
        <w:ind w:firstLine="680"/>
        <w:rPr>
          <w:rFonts w:eastAsia="Times New Roman"/>
          <w:szCs w:val="28"/>
          <w:lang w:val="vi-VN"/>
        </w:rPr>
      </w:pPr>
      <w:r>
        <w:rPr>
          <w:rFonts w:eastAsia="Times New Roman"/>
          <w:szCs w:val="28"/>
          <w:lang w:val="vi-VN"/>
        </w:rPr>
        <w:t xml:space="preserve">Luật quy định nguyên tắc, phương pháp xác định từng thành phần thuộc phạm vi bảo vệ của CTQP và KQS, gồm các phạm vi: </w:t>
      </w:r>
    </w:p>
    <w:p w:rsidR="00D005FB" w:rsidRDefault="008711E8">
      <w:pPr>
        <w:widowControl w:val="0"/>
        <w:spacing w:before="120" w:line="288" w:lineRule="auto"/>
        <w:ind w:firstLine="680"/>
        <w:rPr>
          <w:rFonts w:eastAsia="Times New Roman"/>
          <w:szCs w:val="28"/>
          <w:lang w:val="vi-VN"/>
        </w:rPr>
      </w:pPr>
      <w:r>
        <w:rPr>
          <w:rFonts w:eastAsia="Times New Roman"/>
          <w:szCs w:val="28"/>
          <w:lang w:val="vi-VN"/>
        </w:rPr>
        <w:t>(1) Phạm vi khu vực cấm của công trình quốc phòng và khu quân sự xác định theo từng loại,</w:t>
      </w:r>
      <w:r>
        <w:rPr>
          <w:rFonts w:eastAsia="Times New Roman"/>
          <w:szCs w:val="28"/>
          <w:lang w:val="vi-VN"/>
        </w:rPr>
        <w:t xml:space="preserve"> nhóm, yêu cầu quản lý bảo vệ, vị trí, điều kiện địa hình, dân cư nơi có CTQP, KQS.</w:t>
      </w:r>
    </w:p>
    <w:p w:rsidR="00D005FB" w:rsidRDefault="008711E8">
      <w:pPr>
        <w:widowControl w:val="0"/>
        <w:spacing w:before="120" w:line="288" w:lineRule="auto"/>
        <w:ind w:firstLine="680"/>
        <w:rPr>
          <w:rFonts w:eastAsia="Times New Roman"/>
          <w:szCs w:val="28"/>
          <w:lang w:val="vi-VN"/>
        </w:rPr>
      </w:pPr>
      <w:r>
        <w:rPr>
          <w:rFonts w:eastAsia="Times New Roman"/>
          <w:szCs w:val="28"/>
          <w:lang w:val="vi-VN"/>
        </w:rPr>
        <w:t>(2) Phạm vi khu vực bảo vệ của CTQP và KQS được xác định từ ranh giới của khu vực cấm trở ra xung quanh một khoảng cách nhất định theo từng loại, nhóm, được thể hiện trên s</w:t>
      </w:r>
      <w:r>
        <w:rPr>
          <w:rFonts w:eastAsia="Times New Roman"/>
          <w:szCs w:val="28"/>
          <w:lang w:val="vi-VN"/>
        </w:rPr>
        <w:t>ơ đồ, bản đồ và thực địa, có cột mốc, biển báo, phao tiêu để xác định.</w:t>
      </w:r>
    </w:p>
    <w:p w:rsidR="00D005FB" w:rsidRDefault="008711E8">
      <w:pPr>
        <w:widowControl w:val="0"/>
        <w:spacing w:before="120" w:line="288" w:lineRule="auto"/>
        <w:ind w:firstLine="680"/>
        <w:rPr>
          <w:rFonts w:eastAsia="Arial"/>
          <w:szCs w:val="28"/>
          <w:lang w:val="vi-VN"/>
        </w:rPr>
      </w:pPr>
      <w:r>
        <w:rPr>
          <w:rFonts w:eastAsia="Times New Roman"/>
          <w:szCs w:val="28"/>
          <w:lang w:val="vi-VN"/>
        </w:rPr>
        <w:t xml:space="preserve">(3) Phạm vi vành đai an toàn CTQP và KQS được tính từ ranh giới phía ngoài của khu vực bảo vệ hoặc khu vực cấm trở ra xung quanh một khoảng cách </w:t>
      </w:r>
      <w:r>
        <w:rPr>
          <w:rFonts w:eastAsia="Times New Roman"/>
          <w:szCs w:val="28"/>
          <w:lang w:val="vi-VN"/>
        </w:rPr>
        <w:lastRenderedPageBreak/>
        <w:t>nhất định</w:t>
      </w:r>
      <w:r>
        <w:rPr>
          <w:rFonts w:eastAsia="Arial"/>
          <w:szCs w:val="28"/>
          <w:lang w:val="vi-VN"/>
        </w:rPr>
        <w:t xml:space="preserve"> </w:t>
      </w:r>
      <w:r>
        <w:rPr>
          <w:rFonts w:eastAsia="Times New Roman"/>
          <w:szCs w:val="28"/>
          <w:lang w:val="vi-VN"/>
        </w:rPr>
        <w:t xml:space="preserve">theo loại, nhóm, yêu cầu quản </w:t>
      </w:r>
      <w:r>
        <w:rPr>
          <w:rFonts w:eastAsia="Times New Roman"/>
          <w:szCs w:val="28"/>
          <w:lang w:val="vi-VN"/>
        </w:rPr>
        <w:t>lý, bảo vệ, vị trí, điều kiện địa hình, dân cư, được thể hiện</w:t>
      </w:r>
      <w:r>
        <w:rPr>
          <w:rFonts w:eastAsia="Arial"/>
          <w:szCs w:val="28"/>
          <w:lang w:val="vi-VN"/>
        </w:rPr>
        <w:t xml:space="preserve"> trên sơ đ</w:t>
      </w:r>
      <w:r>
        <w:rPr>
          <w:rFonts w:eastAsia="Arial"/>
          <w:szCs w:val="28"/>
          <w:lang w:val="vi-VN"/>
        </w:rPr>
        <w:t>ồ</w:t>
      </w:r>
      <w:r>
        <w:rPr>
          <w:rFonts w:eastAsia="Arial"/>
          <w:szCs w:val="28"/>
          <w:lang w:val="vi-VN"/>
        </w:rPr>
        <w:t>, b</w:t>
      </w:r>
      <w:r>
        <w:rPr>
          <w:rFonts w:eastAsia="Arial"/>
          <w:szCs w:val="28"/>
          <w:lang w:val="vi-VN"/>
        </w:rPr>
        <w:t>ả</w:t>
      </w:r>
      <w:r>
        <w:rPr>
          <w:rFonts w:eastAsia="Arial"/>
          <w:szCs w:val="28"/>
          <w:lang w:val="vi-VN"/>
        </w:rPr>
        <w:t>n đ</w:t>
      </w:r>
      <w:r>
        <w:rPr>
          <w:rFonts w:eastAsia="Arial"/>
          <w:szCs w:val="28"/>
          <w:lang w:val="vi-VN"/>
        </w:rPr>
        <w:t>ồ</w:t>
      </w:r>
      <w:r>
        <w:rPr>
          <w:rFonts w:eastAsia="Arial"/>
          <w:szCs w:val="28"/>
          <w:lang w:val="vi-VN"/>
        </w:rPr>
        <w:t>, văn b</w:t>
      </w:r>
      <w:r>
        <w:rPr>
          <w:rFonts w:eastAsia="Arial"/>
          <w:szCs w:val="28"/>
          <w:lang w:val="vi-VN"/>
        </w:rPr>
        <w:t>ả</w:t>
      </w:r>
      <w:r>
        <w:rPr>
          <w:rFonts w:eastAsia="Arial"/>
          <w:szCs w:val="28"/>
          <w:lang w:val="vi-VN"/>
        </w:rPr>
        <w:t>n c</w:t>
      </w:r>
      <w:r>
        <w:rPr>
          <w:rFonts w:eastAsia="Arial"/>
          <w:szCs w:val="28"/>
          <w:lang w:val="vi-VN"/>
        </w:rPr>
        <w:t>ủ</w:t>
      </w:r>
      <w:r>
        <w:rPr>
          <w:rFonts w:eastAsia="Arial"/>
          <w:szCs w:val="28"/>
          <w:lang w:val="vi-VN"/>
        </w:rPr>
        <w:t>a c</w:t>
      </w:r>
      <w:r>
        <w:rPr>
          <w:rFonts w:eastAsia="Arial"/>
          <w:szCs w:val="28"/>
          <w:lang w:val="vi-VN"/>
        </w:rPr>
        <w:t>ấ</w:t>
      </w:r>
      <w:r>
        <w:rPr>
          <w:rFonts w:eastAsia="Arial"/>
          <w:szCs w:val="28"/>
          <w:lang w:val="vi-VN"/>
        </w:rPr>
        <w:t>p có th</w:t>
      </w:r>
      <w:r>
        <w:rPr>
          <w:rFonts w:eastAsia="Arial"/>
          <w:szCs w:val="28"/>
          <w:lang w:val="vi-VN"/>
        </w:rPr>
        <w:t>ẩ</w:t>
      </w:r>
      <w:r>
        <w:rPr>
          <w:rFonts w:eastAsia="Arial"/>
          <w:szCs w:val="28"/>
          <w:lang w:val="vi-VN"/>
        </w:rPr>
        <w:t>m quy</w:t>
      </w:r>
      <w:r>
        <w:rPr>
          <w:rFonts w:eastAsia="Arial"/>
          <w:szCs w:val="28"/>
          <w:lang w:val="vi-VN"/>
        </w:rPr>
        <w:t>ề</w:t>
      </w:r>
      <w:r>
        <w:rPr>
          <w:rFonts w:eastAsia="Arial"/>
          <w:szCs w:val="28"/>
          <w:lang w:val="vi-VN"/>
        </w:rPr>
        <w:t>n.</w:t>
      </w:r>
    </w:p>
    <w:p w:rsidR="00D005FB" w:rsidRDefault="008711E8">
      <w:pPr>
        <w:widowControl w:val="0"/>
        <w:spacing w:before="120" w:line="288" w:lineRule="auto"/>
        <w:ind w:firstLine="680"/>
        <w:rPr>
          <w:rFonts w:eastAsia="Times New Roman"/>
          <w:spacing w:val="-6"/>
          <w:szCs w:val="28"/>
          <w:lang w:val="vi-VN"/>
        </w:rPr>
      </w:pPr>
      <w:r>
        <w:rPr>
          <w:rFonts w:eastAsia="Times New Roman"/>
          <w:spacing w:val="-6"/>
          <w:szCs w:val="28"/>
          <w:lang w:val="vi-VN"/>
        </w:rPr>
        <w:t>(4) Phạm vi vành đai an toàn kho đạn dược được xác định từ giới hạn trong trở ra xung quanh với khoảng cách bằng bán kính an toàn được thể hiện</w:t>
      </w:r>
      <w:r>
        <w:rPr>
          <w:rFonts w:eastAsia="Times New Roman"/>
          <w:spacing w:val="-6"/>
          <w:szCs w:val="28"/>
          <w:lang w:val="vi-VN"/>
        </w:rPr>
        <w:t xml:space="preserve"> trên sơ đồ, bản đồ và thực địa, có cột mốc, biển báo, phao tiêu hoặc hào ngăn cách để xác định</w:t>
      </w:r>
    </w:p>
    <w:p w:rsidR="00D005FB" w:rsidRDefault="008711E8">
      <w:pPr>
        <w:widowControl w:val="0"/>
        <w:spacing w:before="120" w:line="288" w:lineRule="auto"/>
        <w:ind w:firstLine="680"/>
        <w:rPr>
          <w:rFonts w:eastAsia="Times New Roman"/>
          <w:spacing w:val="-6"/>
          <w:szCs w:val="28"/>
          <w:lang w:val="vi-VN"/>
        </w:rPr>
      </w:pPr>
      <w:r>
        <w:rPr>
          <w:rFonts w:eastAsia="Times New Roman"/>
          <w:spacing w:val="-6"/>
          <w:szCs w:val="28"/>
          <w:lang w:val="vi-VN"/>
        </w:rPr>
        <w:t>(5) Phạm vi hành lang an toàn kỹ thuật hệ thống ăng-ten quân sự xác định theo tính năng kỹ thuật của từng hệ thống ăng-ten quân sự.</w:t>
      </w:r>
    </w:p>
    <w:p w:rsidR="00D005FB" w:rsidRDefault="008711E8">
      <w:pPr>
        <w:widowControl w:val="0"/>
        <w:spacing w:before="120" w:line="288" w:lineRule="auto"/>
        <w:ind w:firstLine="709"/>
        <w:rPr>
          <w:rFonts w:eastAsia="Times New Roman"/>
          <w:spacing w:val="-10"/>
          <w:szCs w:val="28"/>
          <w:lang w:val="vi-VN"/>
        </w:rPr>
      </w:pPr>
      <w:r>
        <w:rPr>
          <w:rFonts w:eastAsia="Times New Roman"/>
          <w:spacing w:val="-10"/>
          <w:szCs w:val="28"/>
          <w:lang w:val="vi-VN"/>
        </w:rPr>
        <w:t xml:space="preserve">(6) Phạm vi bảo vệ của CTQP </w:t>
      </w:r>
      <w:r>
        <w:rPr>
          <w:rFonts w:eastAsia="Times New Roman"/>
          <w:spacing w:val="-10"/>
          <w:szCs w:val="28"/>
          <w:lang w:val="vi-VN"/>
        </w:rPr>
        <w:t>loại A thuộc Nhóm III và KQS Loại D thuộc nhóm III chỉ xác định khu vực cấm, không xác định khu vực bảo vệ và vành đai an toàn.</w:t>
      </w:r>
    </w:p>
    <w:p w:rsidR="00D005FB" w:rsidRDefault="008711E8">
      <w:pPr>
        <w:widowControl w:val="0"/>
        <w:spacing w:before="120" w:line="288" w:lineRule="auto"/>
        <w:ind w:firstLine="709"/>
        <w:rPr>
          <w:rFonts w:eastAsia="Times New Roman"/>
          <w:szCs w:val="28"/>
          <w:lang w:val="vi-VN"/>
        </w:rPr>
      </w:pPr>
      <w:r>
        <w:rPr>
          <w:rFonts w:eastAsia="Times New Roman"/>
          <w:szCs w:val="28"/>
          <w:lang w:val="vi-VN"/>
        </w:rPr>
        <w:t xml:space="preserve">Luật giao Thủ tướng Chính phủ quy định chi tiết phạm vi vành đai an toàn của CTQP và KQS Nhóm đặc biệt; giao Chính phủ quy định </w:t>
      </w:r>
      <w:r>
        <w:rPr>
          <w:rFonts w:eastAsia="Times New Roman"/>
          <w:szCs w:val="28"/>
          <w:lang w:val="vi-VN"/>
        </w:rPr>
        <w:t>chi tiết về phạm vi bảo vệ CTQP và KQS.</w:t>
      </w:r>
    </w:p>
    <w:p w:rsidR="00D005FB" w:rsidRDefault="008711E8">
      <w:pPr>
        <w:widowControl w:val="0"/>
        <w:spacing w:before="120" w:line="288" w:lineRule="auto"/>
        <w:ind w:firstLine="680"/>
        <w:rPr>
          <w:rFonts w:eastAsia="Times New Roman"/>
          <w:b/>
          <w:i/>
          <w:szCs w:val="28"/>
          <w:lang w:val="vi-VN"/>
        </w:rPr>
      </w:pPr>
      <w:r>
        <w:rPr>
          <w:rFonts w:eastAsia="Times New Roman"/>
          <w:b/>
          <w:i/>
          <w:szCs w:val="28"/>
          <w:lang w:val="vi-VN"/>
        </w:rPr>
        <w:t>3.3. Chế độ bảo vệ đối với khu vực cấm, khu vực bảo vệ, vành đai an toàn CTQP và KQS, vành đai an toàn kho đạn dược, hành lang an toàn kỹ thuật hệ thống ăng-ten quân sự (Điều 18)</w:t>
      </w:r>
    </w:p>
    <w:p w:rsidR="00D005FB" w:rsidRDefault="008711E8">
      <w:pPr>
        <w:widowControl w:val="0"/>
        <w:spacing w:before="120" w:line="288" w:lineRule="auto"/>
        <w:ind w:firstLine="680"/>
        <w:rPr>
          <w:rFonts w:eastAsia="Times New Roman"/>
          <w:spacing w:val="-8"/>
          <w:szCs w:val="28"/>
          <w:lang w:val="vi-VN"/>
        </w:rPr>
      </w:pPr>
      <w:r>
        <w:rPr>
          <w:rFonts w:eastAsia="Times New Roman"/>
          <w:spacing w:val="-8"/>
          <w:szCs w:val="28"/>
          <w:lang w:val="vi-VN"/>
        </w:rPr>
        <w:t>Tại Điều 18 Luật quy định về các hoạt</w:t>
      </w:r>
      <w:r>
        <w:rPr>
          <w:rFonts w:eastAsia="Times New Roman"/>
          <w:spacing w:val="-8"/>
          <w:szCs w:val="28"/>
          <w:lang w:val="vi-VN"/>
        </w:rPr>
        <w:t xml:space="preserve"> động được phép thực hiện, không được thực hiện hoặc chỉ được thực hiện khi được cấp có thẩm quyền cho phép đối với từng khu vực trong phạm vi bảo vệ CTQP và KQS để quản lý, bảo vệ CTQP và KQS, gồm:</w:t>
      </w:r>
    </w:p>
    <w:p w:rsidR="00D005FB" w:rsidRDefault="008711E8">
      <w:pPr>
        <w:widowControl w:val="0"/>
        <w:spacing w:before="120" w:line="288" w:lineRule="auto"/>
        <w:ind w:firstLine="680"/>
        <w:rPr>
          <w:rFonts w:eastAsia="Times New Roman"/>
          <w:szCs w:val="28"/>
          <w:lang w:val="vi-VN"/>
        </w:rPr>
      </w:pPr>
      <w:r>
        <w:rPr>
          <w:rFonts w:eastAsia="Times New Roman"/>
          <w:szCs w:val="28"/>
          <w:lang w:val="vi-VN"/>
        </w:rPr>
        <w:t xml:space="preserve">(1) Chế độ bảo vệ đối với khu vực cấm: (a) Chỉ thực hiện </w:t>
      </w:r>
      <w:r>
        <w:rPr>
          <w:rFonts w:eastAsia="Times New Roman"/>
          <w:szCs w:val="28"/>
          <w:lang w:val="vi-VN"/>
        </w:rPr>
        <w:t>hoạt động quân sự, quốc phòng phù hợp với công năng, nhiệm vụ của CTQP, KQS; (b) người, phương tiện có nhiệm vụ ra, vào khu vực cấm phải mang theo các loại giấy tờ do cấp có thẩm quyền quy định; chỉ thực hiện nhiệm vụ được phê duyệt và chịu sự kiểm tra, hư</w:t>
      </w:r>
      <w:r>
        <w:rPr>
          <w:rFonts w:eastAsia="Times New Roman"/>
          <w:szCs w:val="28"/>
          <w:lang w:val="vi-VN"/>
        </w:rPr>
        <w:t>ớng dẫn của lực lượng bảo vệ; (c) không được ghi âm, ghi hình, điều tra, khảo sát, định vị, đo vẽ, ghi chép miêu tả, đăng tải, phát tán trên phương tiện thông tin đại chúng, không gian mạng về CTQP, KQS, trừ trường hợp được cấp có thẩm quyền đồng ý.</w:t>
      </w:r>
    </w:p>
    <w:p w:rsidR="00D005FB" w:rsidRDefault="008711E8">
      <w:pPr>
        <w:widowControl w:val="0"/>
        <w:spacing w:before="120" w:line="288" w:lineRule="auto"/>
        <w:ind w:firstLine="680"/>
        <w:rPr>
          <w:rFonts w:eastAsia="Times New Roman"/>
          <w:szCs w:val="28"/>
          <w:lang w:val="vi-VN"/>
        </w:rPr>
      </w:pPr>
      <w:r>
        <w:rPr>
          <w:rFonts w:eastAsia="Times New Roman"/>
          <w:szCs w:val="28"/>
          <w:lang w:val="vi-VN"/>
        </w:rPr>
        <w:t>(2) Ch</w:t>
      </w:r>
      <w:r>
        <w:rPr>
          <w:rFonts w:eastAsia="Times New Roman"/>
          <w:szCs w:val="28"/>
          <w:lang w:val="vi-VN"/>
        </w:rPr>
        <w:t>ế độ bảo vệ đối với khu vực bảo vệ CTQP và KQS Nhóm đặc biệt.</w:t>
      </w:r>
    </w:p>
    <w:p w:rsidR="00D005FB" w:rsidRDefault="008711E8">
      <w:pPr>
        <w:widowControl w:val="0"/>
        <w:spacing w:before="120" w:line="288" w:lineRule="auto"/>
        <w:ind w:firstLine="680"/>
        <w:rPr>
          <w:rFonts w:eastAsia="Times New Roman"/>
          <w:szCs w:val="28"/>
          <w:lang w:val="vi-VN"/>
        </w:rPr>
      </w:pPr>
      <w:r>
        <w:rPr>
          <w:rFonts w:eastAsia="Times New Roman"/>
          <w:szCs w:val="28"/>
          <w:lang w:val="vi-VN"/>
        </w:rPr>
        <w:t>(3) Chế độ bảo vệ đối với khu vực bảo vệ CTQP và KQS Nhóm I, Nhóm II và Nhóm III.</w:t>
      </w:r>
    </w:p>
    <w:p w:rsidR="00D005FB" w:rsidRDefault="008711E8">
      <w:pPr>
        <w:widowControl w:val="0"/>
        <w:spacing w:before="120" w:line="288" w:lineRule="auto"/>
        <w:ind w:firstLine="680"/>
        <w:rPr>
          <w:rFonts w:eastAsia="Times New Roman"/>
          <w:szCs w:val="28"/>
          <w:lang w:val="vi-VN"/>
        </w:rPr>
      </w:pPr>
      <w:r>
        <w:rPr>
          <w:rFonts w:eastAsia="Times New Roman"/>
          <w:szCs w:val="28"/>
          <w:lang w:val="vi-VN"/>
        </w:rPr>
        <w:t>(4) Chế độ bảo vệ đối với vành đai an toàn CTQP và KQS Nhóm đặc biệt.</w:t>
      </w:r>
    </w:p>
    <w:p w:rsidR="00D005FB" w:rsidRDefault="008711E8">
      <w:pPr>
        <w:widowControl w:val="0"/>
        <w:spacing w:before="120" w:line="288" w:lineRule="auto"/>
        <w:ind w:firstLine="680"/>
        <w:rPr>
          <w:rFonts w:eastAsia="Times New Roman"/>
          <w:szCs w:val="28"/>
          <w:lang w:val="vi-VN"/>
        </w:rPr>
      </w:pPr>
      <w:r>
        <w:rPr>
          <w:rFonts w:eastAsia="Times New Roman"/>
          <w:szCs w:val="28"/>
          <w:lang w:val="vi-VN"/>
        </w:rPr>
        <w:t>(5) Chế độ bảo vệ đối với vành đai an toàn</w:t>
      </w:r>
      <w:r>
        <w:rPr>
          <w:rFonts w:eastAsia="Times New Roman"/>
          <w:szCs w:val="28"/>
          <w:lang w:val="vi-VN"/>
        </w:rPr>
        <w:t xml:space="preserve"> CTQP và KQS Nhóm I, Nhóm II và Nhóm III.</w:t>
      </w:r>
    </w:p>
    <w:p w:rsidR="00D005FB" w:rsidRDefault="008711E8">
      <w:pPr>
        <w:widowControl w:val="0"/>
        <w:spacing w:before="120" w:line="288" w:lineRule="auto"/>
        <w:ind w:firstLine="680"/>
        <w:rPr>
          <w:rFonts w:eastAsia="Times New Roman"/>
          <w:szCs w:val="28"/>
          <w:lang w:val="vi-VN"/>
        </w:rPr>
      </w:pPr>
      <w:r>
        <w:rPr>
          <w:rFonts w:eastAsia="Times New Roman"/>
          <w:szCs w:val="28"/>
          <w:lang w:val="vi-VN"/>
        </w:rPr>
        <w:t>(6) Chế độ bảo vệ đối với vành đai an toàn kho đạn dược.</w:t>
      </w:r>
    </w:p>
    <w:p w:rsidR="00D005FB" w:rsidRDefault="008711E8">
      <w:pPr>
        <w:widowControl w:val="0"/>
        <w:spacing w:before="120" w:line="288" w:lineRule="auto"/>
        <w:ind w:firstLine="680"/>
        <w:rPr>
          <w:rFonts w:eastAsia="Times New Roman"/>
          <w:spacing w:val="-8"/>
          <w:szCs w:val="28"/>
          <w:lang w:val="vi-VN"/>
        </w:rPr>
      </w:pPr>
      <w:r>
        <w:rPr>
          <w:rFonts w:eastAsia="Times New Roman"/>
          <w:spacing w:val="-8"/>
          <w:szCs w:val="28"/>
          <w:lang w:val="vi-VN"/>
        </w:rPr>
        <w:lastRenderedPageBreak/>
        <w:t>(7) Chế độ bảo vệ đối với hành lang an toàn kỹ thuật hệ thống ăng-ten quân sự.</w:t>
      </w:r>
    </w:p>
    <w:p w:rsidR="00D005FB" w:rsidRDefault="008711E8">
      <w:pPr>
        <w:widowControl w:val="0"/>
        <w:spacing w:before="120" w:line="288" w:lineRule="auto"/>
        <w:ind w:firstLine="680"/>
        <w:rPr>
          <w:rFonts w:eastAsia="Times New Roman"/>
          <w:szCs w:val="28"/>
          <w:lang w:val="vi-VN"/>
        </w:rPr>
      </w:pPr>
      <w:r>
        <w:rPr>
          <w:rFonts w:eastAsia="Times New Roman"/>
          <w:szCs w:val="28"/>
          <w:lang w:val="vi-VN"/>
        </w:rPr>
        <w:t>(8) Quản lý phương tiện bay trong phạm vi bảo vệ CTQP và KQS.</w:t>
      </w:r>
    </w:p>
    <w:p w:rsidR="00D005FB" w:rsidRDefault="008711E8">
      <w:pPr>
        <w:widowControl w:val="0"/>
        <w:spacing w:before="120" w:line="288" w:lineRule="auto"/>
        <w:ind w:firstLine="680"/>
        <w:rPr>
          <w:rFonts w:eastAsia="Times New Roman"/>
          <w:szCs w:val="28"/>
          <w:lang w:val="vi-VN"/>
        </w:rPr>
      </w:pPr>
      <w:r>
        <w:rPr>
          <w:rFonts w:eastAsia="Times New Roman"/>
          <w:szCs w:val="28"/>
          <w:lang w:val="vi-VN"/>
        </w:rPr>
        <w:t xml:space="preserve">(9) Chế độ quản </w:t>
      </w:r>
      <w:r>
        <w:rPr>
          <w:rFonts w:eastAsia="Times New Roman"/>
          <w:szCs w:val="28"/>
          <w:lang w:val="vi-VN"/>
        </w:rPr>
        <w:t>lý hoạt động của người nước ngoài, người Việt Nam định cư ở nước ngoài trong phạm vi bảo vệ CTQP và KQS.</w:t>
      </w:r>
    </w:p>
    <w:p w:rsidR="00D005FB" w:rsidRDefault="008711E8">
      <w:pPr>
        <w:widowControl w:val="0"/>
        <w:spacing w:before="120" w:line="288" w:lineRule="auto"/>
        <w:ind w:firstLine="680"/>
        <w:rPr>
          <w:rFonts w:eastAsia="Times New Roman"/>
          <w:szCs w:val="28"/>
          <w:lang w:val="vi-VN"/>
        </w:rPr>
      </w:pPr>
      <w:r>
        <w:rPr>
          <w:rFonts w:eastAsia="Times New Roman"/>
          <w:szCs w:val="28"/>
          <w:lang w:val="vi-VN"/>
        </w:rPr>
        <w:t xml:space="preserve">Luật giao Thủ tướng Chính phủ quy định chi tiết chế độ bảo vệ đối với CTQP và KQS thuộc Nhóm đặc biệt; giao Chính phủ quy định trình tự, thủ tục, thẩm </w:t>
      </w:r>
      <w:r>
        <w:rPr>
          <w:rFonts w:eastAsia="Times New Roman"/>
          <w:szCs w:val="28"/>
          <w:lang w:val="vi-VN"/>
        </w:rPr>
        <w:t>quyền cho phép các hoạt động được thực hiện trong phạm vi bảo vệ CTQP và KQS.</w:t>
      </w:r>
    </w:p>
    <w:p w:rsidR="00D005FB" w:rsidRDefault="008711E8">
      <w:pPr>
        <w:widowControl w:val="0"/>
        <w:spacing w:before="120" w:line="288" w:lineRule="auto"/>
        <w:ind w:firstLine="680"/>
        <w:rPr>
          <w:rFonts w:eastAsia="Times New Roman"/>
          <w:szCs w:val="28"/>
          <w:lang w:val="vi-VN"/>
        </w:rPr>
      </w:pPr>
      <w:r>
        <w:rPr>
          <w:rFonts w:eastAsia="Times New Roman"/>
          <w:szCs w:val="28"/>
          <w:lang w:val="vi-VN"/>
        </w:rPr>
        <w:t>Việc quy định rõ chế độ bảo vệ đối với từng khu vực trong phạm vi bảo vệ CTQP và KQS tại Điều 18 nhằm bảo đảm tương xứng giữa yêu cầu quản lý, bảo vệ CTQP và KQS với việc bảo đảm</w:t>
      </w:r>
      <w:r>
        <w:rPr>
          <w:rFonts w:eastAsia="Times New Roman"/>
          <w:szCs w:val="28"/>
          <w:lang w:val="vi-VN"/>
        </w:rPr>
        <w:t xml:space="preserve"> quyền con người, quyền công dân và yêu cầu về phát triển kinh tế - xã hội ở các địa phương.</w:t>
      </w:r>
    </w:p>
    <w:p w:rsidR="00D005FB" w:rsidRDefault="008711E8">
      <w:pPr>
        <w:widowControl w:val="0"/>
        <w:spacing w:before="120" w:line="288" w:lineRule="auto"/>
        <w:ind w:firstLine="680"/>
        <w:rPr>
          <w:rFonts w:eastAsia="Times New Roman"/>
          <w:b/>
          <w:i/>
          <w:szCs w:val="28"/>
          <w:lang w:val="vi-VN"/>
        </w:rPr>
      </w:pPr>
      <w:r>
        <w:rPr>
          <w:rFonts w:eastAsia="Times New Roman"/>
          <w:b/>
          <w:i/>
          <w:szCs w:val="28"/>
          <w:lang w:val="vi-VN"/>
        </w:rPr>
        <w:t>3.4. Xử lý công trình, vật kiến trúc, đất, đất có mặt nước trong phạm vi bảo vệ CTQP và KQS (Điều 19)</w:t>
      </w:r>
    </w:p>
    <w:p w:rsidR="00D005FB" w:rsidRDefault="008711E8">
      <w:pPr>
        <w:widowControl w:val="0"/>
        <w:spacing w:before="120" w:line="288" w:lineRule="auto"/>
        <w:ind w:firstLine="680"/>
        <w:rPr>
          <w:rFonts w:eastAsia="Times New Roman"/>
          <w:szCs w:val="28"/>
          <w:lang w:val="vi-VN"/>
        </w:rPr>
      </w:pPr>
      <w:r>
        <w:rPr>
          <w:rFonts w:eastAsia="Times New Roman"/>
          <w:szCs w:val="28"/>
          <w:lang w:val="vi-VN"/>
        </w:rPr>
        <w:t>Điều 19 Luật quy định về các nội dung:</w:t>
      </w:r>
    </w:p>
    <w:p w:rsidR="00D005FB" w:rsidRDefault="008711E8">
      <w:pPr>
        <w:widowControl w:val="0"/>
        <w:spacing w:before="120" w:line="288" w:lineRule="auto"/>
        <w:ind w:firstLine="680"/>
        <w:rPr>
          <w:rFonts w:eastAsia="Times New Roman"/>
          <w:szCs w:val="28"/>
          <w:lang w:val="vi-VN"/>
        </w:rPr>
      </w:pPr>
      <w:r>
        <w:rPr>
          <w:rFonts w:eastAsia="Times New Roman"/>
          <w:szCs w:val="28"/>
          <w:lang w:val="vi-VN"/>
        </w:rPr>
        <w:t xml:space="preserve">(1) Các trường hợp </w:t>
      </w:r>
      <w:r>
        <w:rPr>
          <w:rFonts w:eastAsia="Times New Roman"/>
          <w:szCs w:val="28"/>
          <w:lang w:val="vi-VN"/>
        </w:rPr>
        <w:t>công trình, vật kiến trúc nằm trong phạm vi bảo vệ CTQP, KQS phải thực hiện chuyển mục đích sử dụng sang mục đích quốc phòng hoặc di dời, phá dỡ để đáp ứng yêu cầu quản lý, bảo vệ CTQP và KQS.</w:t>
      </w:r>
    </w:p>
    <w:p w:rsidR="00D005FB" w:rsidRDefault="008711E8">
      <w:pPr>
        <w:widowControl w:val="0"/>
        <w:spacing w:before="120" w:line="288" w:lineRule="auto"/>
        <w:ind w:firstLine="680"/>
        <w:rPr>
          <w:rFonts w:eastAsia="Times New Roman"/>
          <w:szCs w:val="28"/>
          <w:lang w:val="vi-VN"/>
        </w:rPr>
      </w:pPr>
      <w:r>
        <w:rPr>
          <w:rFonts w:eastAsia="Times New Roman"/>
          <w:szCs w:val="28"/>
          <w:lang w:val="vi-VN"/>
        </w:rPr>
        <w:t>(2) Quy định nội dung xử lý công trình, vật kiến trúc nằm trong</w:t>
      </w:r>
      <w:r>
        <w:rPr>
          <w:rFonts w:eastAsia="Times New Roman"/>
          <w:szCs w:val="28"/>
          <w:lang w:val="vi-VN"/>
        </w:rPr>
        <w:t xml:space="preserve"> phạm vi bảo vệ CTQP và KQS.</w:t>
      </w:r>
    </w:p>
    <w:p w:rsidR="00D005FB" w:rsidRDefault="008711E8">
      <w:pPr>
        <w:widowControl w:val="0"/>
        <w:spacing w:before="120" w:line="288" w:lineRule="auto"/>
        <w:ind w:firstLine="709"/>
        <w:rPr>
          <w:rFonts w:eastAsia="Times New Roman"/>
          <w:szCs w:val="28"/>
          <w:lang w:val="nl-NL"/>
        </w:rPr>
      </w:pPr>
      <w:r>
        <w:rPr>
          <w:rFonts w:eastAsia="Times New Roman"/>
          <w:szCs w:val="28"/>
          <w:lang w:val="nl-NL"/>
        </w:rPr>
        <w:t>(3) Quy định về xử lý diện tích đất, đất có mặt nước trong khu vực cấm chưa phải là đất, đất có mặt nước sử dụng vào mục đích quốc phòng phải thu hồi để sử dụng vào mục đích quốc phòng theo quy định của pháp luật về đất đai.</w:t>
      </w:r>
    </w:p>
    <w:p w:rsidR="00D005FB" w:rsidRDefault="008711E8">
      <w:pPr>
        <w:widowControl w:val="0"/>
        <w:spacing w:before="120" w:line="288" w:lineRule="auto"/>
        <w:ind w:firstLine="709"/>
        <w:rPr>
          <w:rFonts w:eastAsia="Times New Roman"/>
          <w:szCs w:val="28"/>
          <w:lang w:val="nl-NL"/>
        </w:rPr>
      </w:pPr>
      <w:r>
        <w:rPr>
          <w:rFonts w:eastAsia="Times New Roman"/>
          <w:szCs w:val="28"/>
          <w:lang w:val="nl-NL"/>
        </w:rPr>
        <w:t>(4</w:t>
      </w:r>
      <w:r>
        <w:rPr>
          <w:rFonts w:eastAsia="Times New Roman"/>
          <w:szCs w:val="28"/>
          <w:lang w:val="nl-NL"/>
        </w:rPr>
        <w:t>) Trách nhiệm xử lý công trình, vật kiến trúc, diện tích đất, đất có mặt nước trong phạm vi bảo vệ CTQP và KQS.</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(5) Việc bồi thường, hỗ trợ, tái định cư đối với các trường hợp bị thu hồi đất hoặc di dời, phá dỡ công trình.</w:t>
      </w:r>
    </w:p>
    <w:p w:rsidR="00D005FB" w:rsidRDefault="008711E8">
      <w:pPr>
        <w:widowControl w:val="0"/>
        <w:spacing w:before="120" w:line="288" w:lineRule="auto"/>
        <w:ind w:firstLine="680"/>
        <w:rPr>
          <w:rFonts w:eastAsia="Times New Roman"/>
          <w:spacing w:val="-6"/>
          <w:szCs w:val="28"/>
          <w:lang w:val="nl-NL"/>
        </w:rPr>
      </w:pPr>
      <w:r>
        <w:rPr>
          <w:rFonts w:eastAsia="Times New Roman"/>
          <w:spacing w:val="-6"/>
          <w:szCs w:val="28"/>
          <w:lang w:val="nl-NL"/>
        </w:rPr>
        <w:t xml:space="preserve">(6) Luật giao Chính phủ quy định </w:t>
      </w:r>
      <w:r>
        <w:rPr>
          <w:rFonts w:eastAsia="Times New Roman"/>
          <w:spacing w:val="-6"/>
          <w:szCs w:val="28"/>
          <w:lang w:val="nl-NL"/>
        </w:rPr>
        <w:t>về lộ trình xử lý công trình, vật kiến trúc, diện tích đất, đất có mặt nước trong phạm vi bảo vệ CTQP và KQS quy định tại Điều này.</w:t>
      </w:r>
    </w:p>
    <w:p w:rsidR="00D005FB" w:rsidRDefault="008711E8">
      <w:pPr>
        <w:widowControl w:val="0"/>
        <w:spacing w:before="120" w:line="288" w:lineRule="auto"/>
        <w:ind w:firstLine="680"/>
        <w:rPr>
          <w:rFonts w:eastAsia="Times New Roman"/>
          <w:b/>
          <w:i/>
          <w:szCs w:val="28"/>
          <w:lang w:val="nl-NL"/>
        </w:rPr>
      </w:pPr>
      <w:r>
        <w:rPr>
          <w:rFonts w:eastAsia="Times New Roman"/>
          <w:b/>
          <w:i/>
          <w:szCs w:val="28"/>
          <w:lang w:val="nl-NL"/>
        </w:rPr>
        <w:t>3.5. Lực lượng bảo vệ CTQP và KQS (Điều 20)</w:t>
      </w:r>
    </w:p>
    <w:p w:rsidR="00D005FB" w:rsidRDefault="008711E8">
      <w:pPr>
        <w:widowControl w:val="0"/>
        <w:spacing w:before="120" w:line="288" w:lineRule="auto"/>
        <w:ind w:firstLine="709"/>
        <w:rPr>
          <w:rFonts w:eastAsia="Times New Roman"/>
          <w:szCs w:val="28"/>
          <w:lang w:val="nl-NL"/>
        </w:rPr>
      </w:pPr>
      <w:r>
        <w:rPr>
          <w:rFonts w:eastAsia="Times New Roman"/>
          <w:szCs w:val="28"/>
          <w:lang w:val="nl-NL"/>
        </w:rPr>
        <w:t>Tại Điều 20 Luật quy định về những nội dung cụ thể sau:</w:t>
      </w:r>
    </w:p>
    <w:p w:rsidR="00D005FB" w:rsidRDefault="008711E8">
      <w:pPr>
        <w:widowControl w:val="0"/>
        <w:spacing w:before="120" w:line="288" w:lineRule="auto"/>
        <w:ind w:firstLine="709"/>
        <w:rPr>
          <w:rFonts w:eastAsia="Times New Roman"/>
          <w:spacing w:val="-6"/>
          <w:szCs w:val="28"/>
          <w:lang w:val="nl-NL"/>
        </w:rPr>
      </w:pPr>
      <w:r>
        <w:rPr>
          <w:rFonts w:eastAsia="Times New Roman"/>
          <w:spacing w:val="-6"/>
          <w:szCs w:val="28"/>
          <w:lang w:val="nl-NL"/>
        </w:rPr>
        <w:t>(1) Lực lượng bảo vệ CTQ</w:t>
      </w:r>
      <w:r>
        <w:rPr>
          <w:rFonts w:eastAsia="Times New Roman"/>
          <w:spacing w:val="-6"/>
          <w:szCs w:val="28"/>
          <w:lang w:val="nl-NL"/>
        </w:rPr>
        <w:t xml:space="preserve">P và KQS gồm: (a) lực lượng của Bộ Quốc phòng làm nòng cốt; (b) lực lượng của Bộ Công an phối hợp tham gia bảo vệ; (c) lực lượng </w:t>
      </w:r>
      <w:r>
        <w:rPr>
          <w:rFonts w:eastAsia="Times New Roman"/>
          <w:spacing w:val="-6"/>
          <w:szCs w:val="28"/>
          <w:lang w:val="nl-NL"/>
        </w:rPr>
        <w:lastRenderedPageBreak/>
        <w:t>bảo vệ của Ban, Bộ, ngành, địa phương được giao quản lý, sử dụng, bảo vệ CTQP.</w:t>
      </w:r>
    </w:p>
    <w:p w:rsidR="00D005FB" w:rsidRDefault="008711E8">
      <w:pPr>
        <w:widowControl w:val="0"/>
        <w:spacing w:before="120" w:line="288" w:lineRule="auto"/>
        <w:ind w:firstLine="709"/>
        <w:rPr>
          <w:rFonts w:eastAsia="Times New Roman"/>
          <w:szCs w:val="28"/>
          <w:lang w:val="nl-NL"/>
        </w:rPr>
      </w:pPr>
      <w:r>
        <w:rPr>
          <w:rFonts w:eastAsia="Times New Roman"/>
          <w:szCs w:val="28"/>
          <w:lang w:val="nl-NL"/>
        </w:rPr>
        <w:t>(2) Bộ trưởng Bộ Quốc phòng quy định lực lượng b</w:t>
      </w:r>
      <w:r>
        <w:rPr>
          <w:rFonts w:eastAsia="Times New Roman"/>
          <w:szCs w:val="28"/>
          <w:lang w:val="nl-NL"/>
        </w:rPr>
        <w:t>ảo vệ công trình quốc phòng và khu quân sự, bao gồm: (a) lực lượng chuyên trách bảo vệ CTQP và KQS Nhóm đặc biệt và các CTQP Nhóm I loại A không niêm cất, lấp phủ; (b) lực lượng bảo vệ của đơn vị đóng quân trực tiếp quản lý, sử dụng CTQP và KQS; (c) lực lư</w:t>
      </w:r>
      <w:r>
        <w:rPr>
          <w:rFonts w:eastAsia="Times New Roman"/>
          <w:szCs w:val="28"/>
          <w:lang w:val="nl-NL"/>
        </w:rPr>
        <w:t>ợng thuộc cơ quan quân sự địa phương và dân quân tự vệ bảo vệ CTQP và KQS được giao quản lý, sử dụng trên địa bàn.</w:t>
      </w:r>
    </w:p>
    <w:p w:rsidR="00D005FB" w:rsidRDefault="008711E8">
      <w:pPr>
        <w:widowControl w:val="0"/>
        <w:spacing w:before="120" w:line="288" w:lineRule="auto"/>
        <w:ind w:firstLine="709"/>
        <w:rPr>
          <w:rFonts w:eastAsia="Times New Roman"/>
          <w:szCs w:val="28"/>
          <w:lang w:val="nl-NL"/>
        </w:rPr>
      </w:pPr>
      <w:r>
        <w:rPr>
          <w:rFonts w:eastAsia="Times New Roman"/>
          <w:szCs w:val="28"/>
          <w:lang w:val="nl-NL"/>
        </w:rPr>
        <w:t>(3) Người đứng đầu Ban, Bộ, ngành trung ương có trách nhiệm tổ chức lực lượng thuộc phạm vi quản lý để bảo vệ công trình sơ tán thời chiến củ</w:t>
      </w:r>
      <w:r>
        <w:rPr>
          <w:rFonts w:eastAsia="Times New Roman"/>
          <w:szCs w:val="28"/>
          <w:lang w:val="nl-NL"/>
        </w:rPr>
        <w:t>a cơ quan mình; trường hợp không tổ chức được lực lượng bảo vệ thì bàn giao công trình cho Bộ Quốc phòng để bố trí lực lượng thuộc cơ quan quân sự địa phương trực tiếp bảo vệ; khi cần sử dụng, Bộ Quốc phòng giao lại cho ban, bộ, ngành trung ương bảo vệ the</w:t>
      </w:r>
      <w:r>
        <w:rPr>
          <w:rFonts w:eastAsia="Times New Roman"/>
          <w:szCs w:val="28"/>
          <w:lang w:val="nl-NL"/>
        </w:rPr>
        <w:t xml:space="preserve">o quy định của Luật này. </w:t>
      </w:r>
    </w:p>
    <w:p w:rsidR="00D005FB" w:rsidRDefault="008711E8">
      <w:pPr>
        <w:widowControl w:val="0"/>
        <w:spacing w:before="120" w:line="288" w:lineRule="auto"/>
        <w:ind w:firstLine="709"/>
        <w:rPr>
          <w:rFonts w:eastAsia="Times New Roman"/>
          <w:szCs w:val="28"/>
          <w:lang w:val="nl-NL"/>
        </w:rPr>
      </w:pPr>
      <w:r>
        <w:rPr>
          <w:rFonts w:eastAsia="Times New Roman"/>
          <w:szCs w:val="28"/>
          <w:lang w:val="nl-NL"/>
        </w:rPr>
        <w:t>(4) Quy định về tiêu chuẩn người làm công tác bảo vệ CTQP và KQS.</w:t>
      </w:r>
    </w:p>
    <w:p w:rsidR="00D005FB" w:rsidRDefault="008711E8">
      <w:pPr>
        <w:widowControl w:val="0"/>
        <w:spacing w:before="120" w:line="288" w:lineRule="auto"/>
        <w:ind w:firstLine="680"/>
        <w:rPr>
          <w:rFonts w:eastAsia="Times New Roman"/>
          <w:b/>
          <w:i/>
          <w:szCs w:val="28"/>
          <w:lang w:val="nl-NL"/>
        </w:rPr>
      </w:pPr>
      <w:r>
        <w:rPr>
          <w:rFonts w:eastAsia="Times New Roman"/>
          <w:b/>
          <w:i/>
          <w:szCs w:val="28"/>
          <w:lang w:val="nl-NL"/>
        </w:rPr>
        <w:t>3.6. Nhiệm vụ, quyền hạn của lực lượng thuộc Bộ Quốc phòng bảo vệ CTQP và KQS (Điều 21)</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Luật quy định cụ thể nhiệm vụ, quyền hạn của lực lượng bảo vệ CTQP và KQS th</w:t>
      </w:r>
      <w:r>
        <w:rPr>
          <w:rFonts w:eastAsia="Times New Roman"/>
          <w:szCs w:val="28"/>
          <w:lang w:val="nl-NL"/>
        </w:rPr>
        <w:t>uộc Bộ Quốc phòng như sau:</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(1) Nhiệm vụ của lực lượng bảo vệ thuộc Bộ Quốc phòng:</w:t>
      </w:r>
    </w:p>
    <w:p w:rsidR="00D005FB" w:rsidRDefault="008711E8">
      <w:pPr>
        <w:widowControl w:val="0"/>
        <w:spacing w:before="120" w:line="288" w:lineRule="auto"/>
        <w:ind w:firstLine="680"/>
        <w:rPr>
          <w:rFonts w:eastAsia="Times New Roman"/>
          <w:spacing w:val="-6"/>
          <w:szCs w:val="28"/>
          <w:lang w:val="nl-NL"/>
        </w:rPr>
      </w:pPr>
      <w:r>
        <w:rPr>
          <w:rFonts w:eastAsia="Times New Roman"/>
          <w:spacing w:val="-6"/>
          <w:szCs w:val="28"/>
          <w:lang w:val="nl-NL"/>
        </w:rPr>
        <w:t>a) Tổ chức thu thập thông tin, phân tích, đánh giá, dự báo tình hình; xây dựng và tổ chức thực hiện kế hoạch, phương án bảo vệ an ninh, an toàn CTQP và KQS;</w:t>
      </w:r>
    </w:p>
    <w:p w:rsidR="00D005FB" w:rsidRDefault="008711E8">
      <w:pPr>
        <w:widowControl w:val="0"/>
        <w:spacing w:before="120" w:line="288" w:lineRule="auto"/>
        <w:ind w:firstLine="680"/>
        <w:rPr>
          <w:rFonts w:eastAsia="Times New Roman"/>
          <w:spacing w:val="-6"/>
          <w:szCs w:val="28"/>
          <w:lang w:val="nl-NL"/>
        </w:rPr>
      </w:pPr>
      <w:r>
        <w:rPr>
          <w:rFonts w:eastAsia="Times New Roman"/>
          <w:spacing w:val="-6"/>
          <w:szCs w:val="28"/>
          <w:lang w:val="nl-NL"/>
        </w:rPr>
        <w:t>b) Thực hiện công</w:t>
      </w:r>
      <w:r>
        <w:rPr>
          <w:rFonts w:eastAsia="Times New Roman"/>
          <w:spacing w:val="-6"/>
          <w:szCs w:val="28"/>
          <w:lang w:val="nl-NL"/>
        </w:rPr>
        <w:t xml:space="preserve"> tác phòng ngừa, phát hiện, đấu tranh ngăn chặn âm mưu, thủ đoạn, hoạt động thu thập thông tin trái phép, xâm phạm, phá hoại CTQP và KQS;</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c) Tuần tra, canh gác, kiểm tra, kiểm soát người, phương tiện ra, vào khu vực cấm, khu vực bảo vệ và thực hiện các hoạ</w:t>
      </w:r>
      <w:r>
        <w:rPr>
          <w:rFonts w:eastAsia="Times New Roman"/>
          <w:szCs w:val="28"/>
          <w:lang w:val="nl-NL"/>
        </w:rPr>
        <w:t>t động bảo vệ CTQP và KQS trong phạm vi chức năng, nhiệm vụ, quyền hạn của mình;</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d) Xây dựng đơn vị an toàn; phối hợp với chính quyền địa phương quản lý, bảo vệ CTQP và KQS và tổ chức xây dựng địa bàn an toàn;</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đ) Thực hiện nhiệm vụ khác theo quy định của p</w:t>
      </w:r>
      <w:r>
        <w:rPr>
          <w:rFonts w:eastAsia="Times New Roman"/>
          <w:szCs w:val="28"/>
          <w:lang w:val="nl-NL"/>
        </w:rPr>
        <w:t xml:space="preserve">háp luật. </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(2) Quyền hạn của lực lượng bảo vệ thuộc Bộ Quốc phòng:</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a) Kiểm tra, kiểm soát người, phương tiện ra, vào khu vực cấm, khu vực bảo vệ CTQP và KQS;</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 xml:space="preserve">b) Ngăn chặn người, phương tiện ra, vào khu vực cấm, khu vực bảo vệ, tạm </w:t>
      </w:r>
      <w:r>
        <w:rPr>
          <w:rFonts w:eastAsia="Times New Roman"/>
          <w:szCs w:val="28"/>
          <w:lang w:val="nl-NL"/>
        </w:rPr>
        <w:lastRenderedPageBreak/>
        <w:t>giữ đồ vật, phương tiện k</w:t>
      </w:r>
      <w:r>
        <w:rPr>
          <w:rFonts w:eastAsia="Times New Roman"/>
          <w:szCs w:val="28"/>
          <w:lang w:val="nl-NL"/>
        </w:rPr>
        <w:t>hi có căn cứ cho rằng người, phương tiện, đồ vật đó có nguy cơ gây nguy hại đến an toàn của CTQP và KQS;</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c) Tạm đình chỉ hoặc đình chỉ việc sử dụng phương tiện thông tin liên lạc, tạm cấm đường để thực hiện nhiệm vụ quân sự, quốc phòng và bảo đảm an toàn c</w:t>
      </w:r>
      <w:r>
        <w:rPr>
          <w:rFonts w:eastAsia="Times New Roman"/>
          <w:szCs w:val="28"/>
          <w:lang w:val="nl-NL"/>
        </w:rPr>
        <w:t>ho người, tài sản trong phạm vi bảo vệ CTQP và KQS theo quyết định của người chỉ huy cấp trung đoàn và tương đương trở lên;</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 xml:space="preserve">d) Yêu cầu cơ quan, tổ chức, cá nhân phối hợp, hỗ trợ thực hiện nhiệm vụ bảo vệ CTQP và KQS theo quy định của Luật này; </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 xml:space="preserve">đ) Được sử </w:t>
      </w:r>
      <w:r>
        <w:rPr>
          <w:rFonts w:eastAsia="Times New Roman"/>
          <w:szCs w:val="28"/>
          <w:lang w:val="nl-NL"/>
        </w:rPr>
        <w:t>dụng vũ khí, công cụ hỗ trợ, phương tiện kỹ thuật nghiệp vụ trong thực hiện nhiệm vụ bảo vệ an ninh, an toàn CTQP và KQS theo quy định của pháp luật về quản lý, sử dụng vũ khí, vật liệu nổ và công cụ hỗ trợ;</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e) Sử dụng biện pháp bảo vệ khác theo quy định c</w:t>
      </w:r>
      <w:r>
        <w:rPr>
          <w:rFonts w:eastAsia="Times New Roman"/>
          <w:szCs w:val="28"/>
          <w:lang w:val="nl-NL"/>
        </w:rPr>
        <w:t>ủa pháp luật.</w:t>
      </w:r>
    </w:p>
    <w:p w:rsidR="00D005FB" w:rsidRDefault="008711E8">
      <w:pPr>
        <w:widowControl w:val="0"/>
        <w:spacing w:before="120" w:line="288" w:lineRule="auto"/>
        <w:ind w:firstLine="680"/>
        <w:rPr>
          <w:rFonts w:eastAsia="Times New Roman"/>
          <w:b/>
          <w:spacing w:val="2"/>
          <w:szCs w:val="28"/>
          <w:lang w:val="nl-NL"/>
        </w:rPr>
      </w:pPr>
      <w:r>
        <w:rPr>
          <w:rFonts w:eastAsia="Times New Roman"/>
          <w:b/>
          <w:szCs w:val="28"/>
          <w:lang w:val="nl-NL"/>
        </w:rPr>
        <w:t xml:space="preserve">4. </w:t>
      </w:r>
      <w:r>
        <w:rPr>
          <w:rFonts w:eastAsia="Times New Roman"/>
          <w:b/>
          <w:spacing w:val="2"/>
          <w:szCs w:val="28"/>
          <w:lang w:val="nl-NL"/>
        </w:rPr>
        <w:t xml:space="preserve"> Chương IV. Quyền, nghĩa vụ của tổ chức, hộ gia đình, cá nhân và chế độ chính sách, ngân sách bảo đảm trong hoạt động quản lý, bảo vệ </w:t>
      </w:r>
      <w:r>
        <w:rPr>
          <w:rFonts w:eastAsia="Times New Roman"/>
          <w:b/>
          <w:szCs w:val="28"/>
          <w:lang w:val="nl-NL"/>
        </w:rPr>
        <w:t>CTQP và KQS</w:t>
      </w:r>
      <w:r>
        <w:rPr>
          <w:rFonts w:eastAsia="Times New Roman"/>
          <w:b/>
          <w:spacing w:val="2"/>
          <w:szCs w:val="28"/>
          <w:lang w:val="nl-NL"/>
        </w:rPr>
        <w:t xml:space="preserve">: Gồm 04 điều (từ Điều 24 đến Điều 27) </w:t>
      </w:r>
    </w:p>
    <w:p w:rsidR="00D005FB" w:rsidRDefault="008711E8">
      <w:pPr>
        <w:widowControl w:val="0"/>
        <w:spacing w:before="120" w:line="288" w:lineRule="auto"/>
        <w:ind w:firstLine="680"/>
        <w:rPr>
          <w:rFonts w:eastAsia="Times New Roman"/>
          <w:b/>
          <w:i/>
          <w:szCs w:val="28"/>
          <w:lang w:val="nl-NL"/>
        </w:rPr>
      </w:pPr>
      <w:r>
        <w:rPr>
          <w:rFonts w:eastAsia="Times New Roman"/>
          <w:b/>
          <w:i/>
          <w:szCs w:val="28"/>
          <w:lang w:val="nl-NL"/>
        </w:rPr>
        <w:t>4.1. Quyền, nghĩa vụ của tổ chức, hộ gia đình, cá nhân</w:t>
      </w:r>
      <w:r>
        <w:rPr>
          <w:rFonts w:eastAsia="Times New Roman"/>
          <w:b/>
          <w:i/>
          <w:szCs w:val="28"/>
          <w:lang w:val="nl-NL"/>
        </w:rPr>
        <w:t xml:space="preserve"> trong quản lý, bảo vệ CTQP và KQS (Điều 24)</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(1) Tổ chức, hộ gia đình, cá nhân có quyền sau đây:</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 xml:space="preserve">a) Cư trú, sản xuất, kinh doanh, đầu tư, xây dựng và các hoạt động khác theo quy định của Luật này và pháp luật có liên quan; </w:t>
      </w:r>
    </w:p>
    <w:p w:rsidR="00D005FB" w:rsidRDefault="008711E8">
      <w:pPr>
        <w:widowControl w:val="0"/>
        <w:spacing w:before="120" w:line="288" w:lineRule="auto"/>
        <w:ind w:firstLine="680"/>
        <w:rPr>
          <w:rFonts w:eastAsia="Times New Roman"/>
          <w:spacing w:val="-2"/>
          <w:szCs w:val="28"/>
          <w:lang w:val="nl-NL"/>
        </w:rPr>
      </w:pPr>
      <w:r>
        <w:rPr>
          <w:rFonts w:eastAsia="Times New Roman"/>
          <w:spacing w:val="-2"/>
          <w:szCs w:val="28"/>
          <w:lang w:val="nl-NL"/>
        </w:rPr>
        <w:t>b) Được bồi thường, hỗ trợ khi b</w:t>
      </w:r>
      <w:r>
        <w:rPr>
          <w:rFonts w:eastAsia="Times New Roman"/>
          <w:spacing w:val="-2"/>
          <w:szCs w:val="28"/>
          <w:lang w:val="nl-NL"/>
        </w:rPr>
        <w:t>ị thiệt hại do thực hiện các biện pháp quản lý, bảo vệ CTQP và KQS theo quy định của Luật này và pháp luật có liên quan;</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c) Được hưởng các chế độ, chính sách hỗ trợ quy định tại khoản 2 và khoản 3 Điều 26 của Luật này.</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 xml:space="preserve">(2) Tổ chức, hộ gia đình, cá nhân có </w:t>
      </w:r>
      <w:r>
        <w:rPr>
          <w:rFonts w:eastAsia="Times New Roman"/>
          <w:szCs w:val="28"/>
          <w:lang w:val="nl-NL"/>
        </w:rPr>
        <w:t>nghĩa vụ sau đây:</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a) Tuân thủ quy định của pháp luật về quản lý, bảo vệ CTQP và KQS;</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b) Thông báo, cung cấp thông tin cho chính quyền địa phương hoặc đơn vị quản lý, bảo vệ ngay khi phát hiện hành vi vi phạm quy định về quản lý, bảo vệ CTQP và KQS;</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c) Thực</w:t>
      </w:r>
      <w:r>
        <w:rPr>
          <w:rFonts w:eastAsia="Times New Roman"/>
          <w:szCs w:val="28"/>
          <w:lang w:val="nl-NL"/>
        </w:rPr>
        <w:t xml:space="preserve"> hiện yêu cầu của cơ quan có thẩm quyền trong quản lý, bảo vệ CTQP và KQS; hỗ trợ, giúp đỡ cơ quan, tổ chức và người có trách nhiệm thực hiện quản lý, bảo vệ CTQP và KQS.</w:t>
      </w:r>
    </w:p>
    <w:p w:rsidR="00D005FB" w:rsidRDefault="008711E8">
      <w:pPr>
        <w:widowControl w:val="0"/>
        <w:spacing w:before="120" w:line="288" w:lineRule="auto"/>
        <w:ind w:firstLine="680"/>
        <w:rPr>
          <w:rFonts w:eastAsia="Times New Roman"/>
          <w:b/>
          <w:i/>
          <w:szCs w:val="28"/>
          <w:lang w:val="nl-NL"/>
        </w:rPr>
      </w:pPr>
      <w:r>
        <w:rPr>
          <w:rFonts w:eastAsia="Times New Roman"/>
          <w:b/>
          <w:i/>
          <w:szCs w:val="28"/>
          <w:lang w:val="nl-NL"/>
        </w:rPr>
        <w:t xml:space="preserve">4.2. Chế độ, chính sách đối với cơ quan, đơn vị, cá nhân trong hoạt động </w:t>
      </w:r>
      <w:r>
        <w:rPr>
          <w:rFonts w:eastAsia="Times New Roman"/>
          <w:b/>
          <w:i/>
          <w:szCs w:val="28"/>
          <w:lang w:val="nl-NL"/>
        </w:rPr>
        <w:lastRenderedPageBreak/>
        <w:t>quản lý, bảo</w:t>
      </w:r>
      <w:r>
        <w:rPr>
          <w:rFonts w:eastAsia="Times New Roman"/>
          <w:b/>
          <w:i/>
          <w:szCs w:val="28"/>
          <w:lang w:val="nl-NL"/>
        </w:rPr>
        <w:t xml:space="preserve"> vệ CTQP và KQS (Điều 25)</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(1) Người trực tiếp thực hiện nhiệm vụ quản lý, bảo vệ CTQP và KQS được hưởng chế độ, chính sách theo quy định của pháp luật và chế độ, chính sách phù hợp với tính chất, yêu cầu nhiệm vụ của công việc đảm nhiệm.</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(2) Cơ quan, đơn v</w:t>
      </w:r>
      <w:r>
        <w:rPr>
          <w:rFonts w:eastAsia="Times New Roman"/>
          <w:szCs w:val="28"/>
          <w:lang w:val="nl-NL"/>
        </w:rPr>
        <w:t>ị, cá nhân được yêu cầu tham gia hoạt động quản lý, bảo vệ CTQP và KQS có thành tích thì được khen thưởng; bị thiệt hại về tài sản thì được bồi thường; cá nhân bị thương tích, tổn hại về sức khỏe hoặc bị thiệt hại về tính mạng thì bản thân và gia đình được</w:t>
      </w:r>
      <w:r>
        <w:rPr>
          <w:rFonts w:eastAsia="Times New Roman"/>
          <w:szCs w:val="28"/>
          <w:lang w:val="nl-NL"/>
        </w:rPr>
        <w:t xml:space="preserve"> hưởng chế độ, chính sách theo quy định của pháp luật. Luật giao Chính phủ quy định chi tiết Điều này.</w:t>
      </w:r>
    </w:p>
    <w:p w:rsidR="00D005FB" w:rsidRDefault="008711E8">
      <w:pPr>
        <w:widowControl w:val="0"/>
        <w:spacing w:before="120" w:line="288" w:lineRule="auto"/>
        <w:ind w:firstLine="680"/>
        <w:rPr>
          <w:rFonts w:eastAsia="Times New Roman"/>
          <w:b/>
          <w:i/>
          <w:szCs w:val="28"/>
          <w:lang w:val="nl-NL"/>
        </w:rPr>
      </w:pPr>
      <w:r>
        <w:rPr>
          <w:rFonts w:eastAsia="Times New Roman"/>
          <w:b/>
          <w:i/>
          <w:szCs w:val="28"/>
          <w:lang w:val="nl-NL"/>
        </w:rPr>
        <w:t>4.3. Chế độ, chính sách đối với địa phương, tổ chức, hộ gia đình, cá nhân bị tác động bởi hoạt động quản lý, bảo vệ CTQP và KQS (Điều 26)</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Luật quy định v</w:t>
      </w:r>
      <w:r>
        <w:rPr>
          <w:rFonts w:eastAsia="Times New Roman"/>
          <w:szCs w:val="28"/>
          <w:lang w:val="nl-NL"/>
        </w:rPr>
        <w:t>ề chế độ, chính sách đối với địa phương, tổ chức, hộ gia đình, cá nhân bị tác động bởi hoạt động quản lý, bảo vệ CTQP và KQS như sau:</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 xml:space="preserve">(1) Xã, phường, thị trấn trong phạm vi bảo vệ CTQP và KQS Nhóm đặc biệt được Nhà nước ưu tiên đầu tư phát triển kinh tế - </w:t>
      </w:r>
      <w:r>
        <w:rPr>
          <w:rFonts w:eastAsia="Times New Roman"/>
          <w:szCs w:val="28"/>
          <w:lang w:val="nl-NL"/>
        </w:rPr>
        <w:t>xã hội, xây dựng cơ sở hạ tầng thiết yếu thông qua các chương trình, dự án, hỗ trợ đào tạo, tạo nguồn nâng cao năng lực cho đội ngũ cán bộ cơ sở.</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(2) Tổ chức, hộ gia đình, cá nhân sản xuất, kinh doanh thường trú trong phạm vi bảo vệ CTQP và KQS Nhóm đặc bi</w:t>
      </w:r>
      <w:r>
        <w:rPr>
          <w:rFonts w:eastAsia="Times New Roman"/>
          <w:szCs w:val="28"/>
          <w:lang w:val="nl-NL"/>
        </w:rPr>
        <w:t>ệt được hưởng chính sách hỗ trợ về giáo dục, y tế, lao động, việc làm, sản xuất, kinh doanh và chính sách an sinh xã hội khác theo quy định của pháp luật.</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 xml:space="preserve">(3) Tổ chức, hộ gia đình, cá nhân bị hạn chế về quyền và lợi ích hợp pháp do yêu cầu quản lý, bảo vệ </w:t>
      </w:r>
      <w:r>
        <w:rPr>
          <w:rFonts w:eastAsia="Times New Roman"/>
          <w:szCs w:val="28"/>
          <w:lang w:val="nl-NL"/>
        </w:rPr>
        <w:t xml:space="preserve">CTQP và KQS thuộc Nhóm I, Nhóm II và Nhóm III theo quy định của Luật này thì được hưởng chính sách hỗ trợ theo quy định của pháp luật.  </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Luật giao Chính phủ quy định chi tiết Điều này.</w:t>
      </w:r>
    </w:p>
    <w:p w:rsidR="00D005FB" w:rsidRDefault="008711E8">
      <w:pPr>
        <w:widowControl w:val="0"/>
        <w:spacing w:before="120" w:line="288" w:lineRule="auto"/>
        <w:ind w:firstLine="680"/>
        <w:rPr>
          <w:rFonts w:eastAsia="Times New Roman"/>
          <w:b/>
          <w:i/>
          <w:szCs w:val="28"/>
          <w:lang w:val="nl-NL"/>
        </w:rPr>
      </w:pPr>
      <w:r>
        <w:rPr>
          <w:rFonts w:eastAsia="Times New Roman"/>
          <w:b/>
          <w:i/>
          <w:szCs w:val="28"/>
          <w:lang w:val="nl-NL"/>
        </w:rPr>
        <w:t xml:space="preserve">4.4. Ngân sách bảo đảm cho hoạt động quản lý, bảo vệ CTQP và KQS (Điều </w:t>
      </w:r>
      <w:r>
        <w:rPr>
          <w:rFonts w:eastAsia="Times New Roman"/>
          <w:b/>
          <w:i/>
          <w:szCs w:val="28"/>
          <w:lang w:val="nl-NL"/>
        </w:rPr>
        <w:t>27)</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Ngân sách nhà nước bảo đảm cho hoạt động quản lý, bảo vệ CTQP và KQS được bố trí trong dự toán chi ngân sách hằng năm của các Ban, Bộ, ngành trung ương, địa phương theo quy định của pháp luật về ngân sách nhà nước và pháp luật có liên quan.</w:t>
      </w:r>
    </w:p>
    <w:p w:rsidR="00D005FB" w:rsidRDefault="008711E8">
      <w:pPr>
        <w:widowControl w:val="0"/>
        <w:spacing w:before="120" w:line="288" w:lineRule="auto"/>
        <w:ind w:firstLine="680"/>
        <w:rPr>
          <w:rFonts w:eastAsia="Times New Roman"/>
          <w:b/>
          <w:szCs w:val="28"/>
          <w:lang w:val="nl-NL"/>
        </w:rPr>
      </w:pPr>
      <w:r>
        <w:rPr>
          <w:rFonts w:eastAsia="Times New Roman"/>
          <w:b/>
          <w:szCs w:val="28"/>
          <w:lang w:val="nl-NL"/>
        </w:rPr>
        <w:t>5. Chương V</w:t>
      </w:r>
      <w:r>
        <w:rPr>
          <w:rFonts w:eastAsia="Times New Roman"/>
          <w:b/>
          <w:szCs w:val="28"/>
          <w:lang w:val="nl-NL"/>
        </w:rPr>
        <w:t xml:space="preserve">. Trách nhiệm của cơ quan, tổ chức trong quản lý, bảo vệ CTQP và KQS: Gồm 06 điều (từ Điều 28 đến Điều 33) </w:t>
      </w:r>
    </w:p>
    <w:p w:rsidR="00D005FB" w:rsidRDefault="008711E8">
      <w:pPr>
        <w:widowControl w:val="0"/>
        <w:spacing w:before="120" w:line="288" w:lineRule="auto"/>
        <w:ind w:firstLine="680"/>
        <w:rPr>
          <w:rFonts w:eastAsia="Times New Roman"/>
          <w:b/>
          <w:i/>
          <w:szCs w:val="28"/>
          <w:lang w:val="nl-NL"/>
        </w:rPr>
      </w:pPr>
      <w:r>
        <w:rPr>
          <w:rFonts w:eastAsia="Times New Roman"/>
          <w:b/>
          <w:i/>
          <w:szCs w:val="28"/>
          <w:lang w:val="nl-NL"/>
        </w:rPr>
        <w:lastRenderedPageBreak/>
        <w:t>5.1. Nội dung, trách nhiệm quản lý nhà nước về quản lý, bảo vệ CTQP và KQS (Điều 28)</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Luật quy định về nội dung, trách nhiệm quản lý nhà nước về quản</w:t>
      </w:r>
      <w:r>
        <w:rPr>
          <w:rFonts w:eastAsia="Times New Roman"/>
          <w:szCs w:val="28"/>
          <w:lang w:val="nl-NL"/>
        </w:rPr>
        <w:t xml:space="preserve"> lý, bảo vệ CTQP và KQS như sau:</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1. Nội dung quản lý nhà nước về quản lý, bảo vệ CTQP và KQS bao gồm:</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a) Ban hành theo thẩm quyền hoặc trình cấp có thẩm quyền ban hành và tổ chức thực hiện các văn bản quy phạm pháp luật về quản lý, bảo vệ CTQP và KQS;</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 xml:space="preserve">b) </w:t>
      </w:r>
      <w:r>
        <w:rPr>
          <w:rFonts w:eastAsia="Times New Roman"/>
          <w:szCs w:val="28"/>
          <w:lang w:val="nl-NL"/>
        </w:rPr>
        <w:t>Xây dựng và tổ chức thực hiện quy hoạch, kế hoạch phát triển kinh tế - xã hội gắn với quản lý, bảo vệ CTQP và KQS;</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c) Quy định chế độ, chính sách trong quản lý, bảo vệ CTQP và KQS;</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d) Phổ biến, giáo dục pháp luật về quản lý, bảo vệ CTQP và KQS;</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đ) Kiểm tra</w:t>
      </w:r>
      <w:r>
        <w:rPr>
          <w:rFonts w:eastAsia="Times New Roman"/>
          <w:szCs w:val="28"/>
          <w:lang w:val="nl-NL"/>
        </w:rPr>
        <w:t>, thanh tra, xử lý vi phạm, giải quyết khiếu nại, tố cáo, sơ kết, tổng kết, khen thưởng trong quản lý, bảo vệ CTQP và KQS.</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2. Trách nhiệm quản lý nhà nước về quản lý, bảo vệ CTQP và KQS được quy định như sau:</w:t>
      </w:r>
    </w:p>
    <w:p w:rsidR="00D005FB" w:rsidRDefault="008711E8">
      <w:pPr>
        <w:widowControl w:val="0"/>
        <w:spacing w:before="120" w:line="288" w:lineRule="auto"/>
        <w:ind w:firstLine="680"/>
        <w:rPr>
          <w:rFonts w:eastAsia="Times New Roman"/>
          <w:spacing w:val="-6"/>
          <w:szCs w:val="28"/>
          <w:lang w:val="nl-NL"/>
        </w:rPr>
      </w:pPr>
      <w:r>
        <w:rPr>
          <w:rFonts w:eastAsia="Times New Roman"/>
          <w:spacing w:val="-6"/>
          <w:szCs w:val="28"/>
          <w:lang w:val="nl-NL"/>
        </w:rPr>
        <w:t>a) Chính phủ thống nhất quản lý nhà nước về quả</w:t>
      </w:r>
      <w:r>
        <w:rPr>
          <w:rFonts w:eastAsia="Times New Roman"/>
          <w:spacing w:val="-6"/>
          <w:szCs w:val="28"/>
          <w:lang w:val="nl-NL"/>
        </w:rPr>
        <w:t>n lý, bảo vệ CTQP và KQS;</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b) Các bộ, cơ quan ngang bộ chịu trách nhiệm trước Chính phủ chủ trì, phối hợp thực hiện quản lý nhà nước về quản lý, bảo vệ CTQP và KQS thuộc phạm vi lĩnh vực được phân công trong phạm vi cả nước;</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c) Hội đồng nhân dân, Ủy ban nhâ</w:t>
      </w:r>
      <w:r>
        <w:rPr>
          <w:rFonts w:eastAsia="Times New Roman"/>
          <w:szCs w:val="28"/>
          <w:lang w:val="nl-NL"/>
        </w:rPr>
        <w:t>n dân các cấp, trong phạm vi nhiệm vụ, quyền hạn của mình, chịu trách nhiệm quản lý nhà nước về quản lý, bảo vệ CTQP và KQS tại địa phương.</w:t>
      </w:r>
    </w:p>
    <w:p w:rsidR="00D005FB" w:rsidRDefault="008711E8">
      <w:pPr>
        <w:widowControl w:val="0"/>
        <w:spacing w:before="120" w:line="288" w:lineRule="auto"/>
        <w:ind w:firstLine="680"/>
        <w:rPr>
          <w:rFonts w:eastAsia="Times New Roman"/>
          <w:b/>
          <w:i/>
          <w:szCs w:val="28"/>
          <w:lang w:val="nl-NL"/>
        </w:rPr>
      </w:pPr>
      <w:r>
        <w:rPr>
          <w:rFonts w:eastAsia="Times New Roman"/>
          <w:b/>
          <w:i/>
          <w:szCs w:val="28"/>
          <w:lang w:val="nl-NL"/>
        </w:rPr>
        <w:t>5.2. Trách nhiệm của Bộ Quốc phòng (Điều 29)</w:t>
      </w:r>
    </w:p>
    <w:p w:rsidR="00D005FB" w:rsidRDefault="008711E8">
      <w:pPr>
        <w:widowControl w:val="0"/>
        <w:spacing w:before="120" w:line="288" w:lineRule="auto"/>
        <w:ind w:firstLine="680"/>
        <w:rPr>
          <w:rFonts w:eastAsia="Times New Roman"/>
          <w:spacing w:val="-4"/>
          <w:szCs w:val="28"/>
          <w:lang w:val="nl-NL"/>
        </w:rPr>
      </w:pPr>
      <w:r>
        <w:rPr>
          <w:rFonts w:eastAsia="Times New Roman"/>
          <w:spacing w:val="-4"/>
          <w:szCs w:val="28"/>
          <w:lang w:val="nl-NL"/>
        </w:rPr>
        <w:t>Tại Điều 29, Luật quy định Bộ Quốc phòng là cơ quan đầu mối giúp Chính phủ thực hiện thống nhất quản lý nhà nước về quản lý, bảo vệ CTQP và KQS; chủ trì, phối hợp với các Ban, Bộ, ngành trung ương, địa phương thực hiện các nhiệm vụ sau đây: (1) Ban hành th</w:t>
      </w:r>
      <w:r>
        <w:rPr>
          <w:rFonts w:eastAsia="Times New Roman"/>
          <w:spacing w:val="-4"/>
          <w:szCs w:val="28"/>
          <w:lang w:val="nl-NL"/>
        </w:rPr>
        <w:t xml:space="preserve">eo thẩm quyền hoặc trình cấp có thẩm quyền ban hành và tổ chức thực hiện văn bản quy phạm pháp luật về quản lý, bảo vệ CTQP và KQS; (2) Tổ chức thực hiện quản lý, bảo vệ CTQP và KQS theo thẩm quyền; (3) Xây dựng, triển khai kế hoạch phòng ngừa, phát hiện, </w:t>
      </w:r>
      <w:r>
        <w:rPr>
          <w:rFonts w:eastAsia="Times New Roman"/>
          <w:spacing w:val="-4"/>
          <w:szCs w:val="28"/>
          <w:lang w:val="nl-NL"/>
        </w:rPr>
        <w:t>đấu tranh, ngăn chặn các hoạt động làm lộ bí mật, phá hoại CTQP, KQS; (4) Tổ chức tuyên truyền, phổ biến, giáo dục pháp luật về quản lý, bảo vệ CTQP và KQS; (5) Nghiên cứu, ứng dụng khoa học, công nghệ tiên tiến và hiện đại phục vụ công tác quản lý, bảo vệ</w:t>
      </w:r>
      <w:r>
        <w:rPr>
          <w:rFonts w:eastAsia="Times New Roman"/>
          <w:spacing w:val="-4"/>
          <w:szCs w:val="28"/>
          <w:lang w:val="nl-NL"/>
        </w:rPr>
        <w:t xml:space="preserve"> CTQP và KQS; (6) Kiểm </w:t>
      </w:r>
      <w:r>
        <w:rPr>
          <w:rFonts w:eastAsia="Times New Roman"/>
          <w:spacing w:val="-4"/>
          <w:szCs w:val="28"/>
          <w:lang w:val="nl-NL"/>
        </w:rPr>
        <w:lastRenderedPageBreak/>
        <w:t>tra, thanh tra, xử lý vi phạm, giải quyết khiếu nại, tố cáo, sơ kết, tổng kết, khen thưởng trong quản lý, bảo vệ CTQP và KQS theo thẩm quyền.</w:t>
      </w:r>
    </w:p>
    <w:p w:rsidR="00D005FB" w:rsidRDefault="008711E8">
      <w:pPr>
        <w:widowControl w:val="0"/>
        <w:spacing w:before="120" w:line="288" w:lineRule="auto"/>
        <w:ind w:firstLine="680"/>
        <w:rPr>
          <w:rFonts w:eastAsia="Times New Roman"/>
          <w:b/>
          <w:szCs w:val="28"/>
          <w:lang w:val="nl-NL"/>
        </w:rPr>
      </w:pPr>
      <w:r>
        <w:rPr>
          <w:rFonts w:eastAsia="Times New Roman"/>
          <w:b/>
          <w:szCs w:val="28"/>
          <w:lang w:val="nl-NL"/>
        </w:rPr>
        <w:t>6. Chương VI. Điều khoản thi hành: Gồm 01 điều (Điều 34)</w:t>
      </w:r>
    </w:p>
    <w:p w:rsidR="00D005FB" w:rsidRDefault="008711E8">
      <w:pPr>
        <w:widowControl w:val="0"/>
        <w:spacing w:before="120" w:line="288" w:lineRule="auto"/>
        <w:ind w:firstLine="680"/>
        <w:rPr>
          <w:rFonts w:eastAsia="Times New Roman"/>
          <w:b/>
          <w:szCs w:val="28"/>
          <w:lang w:val="nl-NL"/>
        </w:rPr>
      </w:pPr>
      <w:r>
        <w:rPr>
          <w:rFonts w:eastAsia="Times New Roman"/>
          <w:szCs w:val="28"/>
          <w:lang w:val="nl-NL"/>
        </w:rPr>
        <w:t>Quy định Luật có hiệu lực thi hành</w:t>
      </w:r>
      <w:r>
        <w:rPr>
          <w:rFonts w:eastAsia="Times New Roman"/>
          <w:szCs w:val="28"/>
          <w:lang w:val="nl-NL"/>
        </w:rPr>
        <w:t xml:space="preserve"> từ ngày 01/01/2025.</w:t>
      </w:r>
    </w:p>
    <w:p w:rsidR="00D005FB" w:rsidRDefault="008711E8">
      <w:pPr>
        <w:widowControl w:val="0"/>
        <w:spacing w:before="120" w:line="288" w:lineRule="auto"/>
        <w:ind w:firstLine="680"/>
        <w:rPr>
          <w:rFonts w:eastAsia="Times New Roman"/>
          <w:b/>
          <w:szCs w:val="28"/>
          <w:lang w:val="nl-NL"/>
        </w:rPr>
      </w:pPr>
      <w:r>
        <w:rPr>
          <w:rFonts w:eastAsia="Times New Roman"/>
          <w:b/>
          <w:szCs w:val="28"/>
          <w:lang w:val="nl-NL"/>
        </w:rPr>
        <w:t>IV. Những nội dung mới của Luật Quản lý, bảo vệ CTQP và KQS so với Pháp lệnh Bảo vệ CTQP và KQS năm 1994</w:t>
      </w:r>
    </w:p>
    <w:p w:rsidR="00D005FB" w:rsidRDefault="008711E8">
      <w:pPr>
        <w:widowControl w:val="0"/>
        <w:spacing w:before="120" w:line="288" w:lineRule="auto"/>
        <w:ind w:firstLine="680"/>
        <w:rPr>
          <w:rFonts w:eastAsia="Times New Roman"/>
          <w:spacing w:val="-2"/>
          <w:szCs w:val="28"/>
          <w:lang w:val="nl-NL"/>
        </w:rPr>
      </w:pPr>
      <w:r>
        <w:rPr>
          <w:rFonts w:eastAsia="Times New Roman"/>
          <w:spacing w:val="-2"/>
          <w:szCs w:val="28"/>
          <w:lang w:val="nl-NL"/>
        </w:rPr>
        <w:t>Luật Quản lý, bảo vệ CTQP và KQS năm 2023 được xây dựng trên cơ sở kế thừa và phát triển các quy định về quản lý, bảo vệ CTQP và K</w:t>
      </w:r>
      <w:r>
        <w:rPr>
          <w:rFonts w:eastAsia="Times New Roman"/>
          <w:spacing w:val="-2"/>
          <w:szCs w:val="28"/>
          <w:lang w:val="nl-NL"/>
        </w:rPr>
        <w:t>QS tại Pháp lệnh Bảo vệ CTQP và KQS năm 1994, các nghị định, thông tư hướng dẫn thực hiện, nhất là những quy định đã được thực tiễn kiểm nghiệm. Nội dung của Luật so với Pháp lệnh Bảo vệ CTQP và KQS năm 1994 gồm các nhóm điểm mới sau đây:</w:t>
      </w:r>
    </w:p>
    <w:p w:rsidR="00D005FB" w:rsidRDefault="008711E8">
      <w:pPr>
        <w:widowControl w:val="0"/>
        <w:spacing w:before="120" w:line="288" w:lineRule="auto"/>
        <w:ind w:firstLine="680"/>
        <w:rPr>
          <w:rFonts w:eastAsia="Times New Roman"/>
          <w:spacing w:val="-2"/>
          <w:szCs w:val="28"/>
          <w:lang w:val="nl-NL"/>
        </w:rPr>
      </w:pPr>
      <w:r>
        <w:rPr>
          <w:rFonts w:eastAsia="Times New Roman"/>
          <w:spacing w:val="-2"/>
          <w:szCs w:val="28"/>
          <w:lang w:val="nl-NL"/>
        </w:rPr>
        <w:t>1.</w:t>
      </w:r>
      <w:r>
        <w:rPr>
          <w:rFonts w:eastAsia="Times New Roman"/>
          <w:szCs w:val="28"/>
          <w:lang w:val="nl-NL"/>
        </w:rPr>
        <w:t xml:space="preserve"> Làm rõ hơn nội</w:t>
      </w:r>
      <w:r>
        <w:rPr>
          <w:rFonts w:eastAsia="Times New Roman"/>
          <w:szCs w:val="28"/>
          <w:lang w:val="nl-NL"/>
        </w:rPr>
        <w:t xml:space="preserve"> hàm các khái niệm về CTQP, KQS, kho đạn dược, hệ thống ăng-ten quân sự, phạm vi bảo vệ, khu vực cấm, khu vực bảo vệ, vành đai an toàn (Điều 2). Trong đó, phạm vi bảo vệ của CTQP và KQS được xác định cả trên mặt đất, mặt nước, trong lòng đất, dưới mặt nước</w:t>
      </w:r>
      <w:r>
        <w:rPr>
          <w:rFonts w:eastAsia="Times New Roman"/>
          <w:szCs w:val="28"/>
          <w:lang w:val="nl-NL"/>
        </w:rPr>
        <w:t xml:space="preserve"> và trên không.</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2. Các nguyên tắc, tiêu chí phân loại, phân nhóm CTQP và KQS trước đây quy định tại nghị định của Chính phủ và thông tư của Bộ Quốc phòng, nay được quy định ngay trong Luật làm cơ sở giao Chính phủ quy định chi tiết danh mục loại, nhóm để t</w:t>
      </w:r>
      <w:r>
        <w:rPr>
          <w:rFonts w:eastAsia="Times New Roman"/>
          <w:szCs w:val="28"/>
          <w:lang w:val="nl-NL"/>
        </w:rPr>
        <w:t>ổ chức thực hiện quản lý, bảo vệ (Điều 5, Điều 6).</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3. Bổ sung quy định về công trình lưỡng dụng (Điều 7) nhằm giải quyết yêu cầu thực tiễn trong quản lý, bảo vệ công trình lưỡng dụng;</w:t>
      </w:r>
      <w:r>
        <w:rPr>
          <w:rFonts w:eastAsia="Times New Roman"/>
          <w:bCs/>
          <w:szCs w:val="28"/>
          <w:lang w:val="sv-SE"/>
        </w:rPr>
        <w:t xml:space="preserve"> thực hiện kết hợp chặt chẽ giữa quốc phòng với kinh tế - xã hội và kinh </w:t>
      </w:r>
      <w:r>
        <w:rPr>
          <w:rFonts w:eastAsia="Times New Roman"/>
          <w:bCs/>
          <w:szCs w:val="28"/>
          <w:lang w:val="sv-SE"/>
        </w:rPr>
        <w:t>tế - xã hội với quốc phòng.</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4. Quy định trong Luật thẩm quyền của Thủ tướng Chính phủ quyết định chuyển mục đích sử dụng CTQP, KQS sang mục đích khác, đồng thời xem xét, chấp thuận việc thu hồi đất theo quy định của pháp luật về đất đai đối với diện tích đ</w:t>
      </w:r>
      <w:r>
        <w:rPr>
          <w:rFonts w:eastAsia="Times New Roman"/>
          <w:szCs w:val="28"/>
          <w:lang w:val="nl-NL"/>
        </w:rPr>
        <w:t xml:space="preserve">ất có CTQP, KQS được chuyển sang mục đích khác (điểm a khoản 3 Điều 12). Việc quy định thẩm quyền Thủ tướng Chính phủ quyết định chuyển mục đích sử dụng CTQP và KQS như trong Luật là phù hợp, tạo điều kiện thuận lợi để các bộ, ngành, địa phương triển khai </w:t>
      </w:r>
      <w:r>
        <w:rPr>
          <w:rFonts w:eastAsia="Times New Roman"/>
          <w:szCs w:val="28"/>
          <w:lang w:val="nl-NL"/>
        </w:rPr>
        <w:t>các dự án phát triển kinh tế - xã hội có liên quan đến việc thu hồi đất quốc phòng, khắc phục một số bất cập hiện nay trong chuyển mục đích sử dụng và thu hồi đất quốc phòng, đáp ứng với yêu cầu của thực tiễn.</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5. Quy định nguyên tắc, phương pháp xác định t</w:t>
      </w:r>
      <w:r>
        <w:rPr>
          <w:rFonts w:eastAsia="Times New Roman"/>
          <w:szCs w:val="28"/>
          <w:lang w:val="nl-NL"/>
        </w:rPr>
        <w:t>ừng thành phần thuộc phạm vi bảo vệ của CTQP và KQS, gồm các phạm vi: Khu vực cấm; khu vực bảo vệ; vành đai an toàn; vành đai an toàn kho đạn dược; hành lang an toàn hệ thống ăng-ten quân sự ngay trong Luật (Điều 17). Những nội dung này, trước đây chỉ được</w:t>
      </w:r>
      <w:r>
        <w:rPr>
          <w:rFonts w:eastAsia="Times New Roman"/>
          <w:szCs w:val="28"/>
          <w:lang w:val="nl-NL"/>
        </w:rPr>
        <w:t xml:space="preserve"> </w:t>
      </w:r>
      <w:r>
        <w:rPr>
          <w:rFonts w:eastAsia="Times New Roman"/>
          <w:szCs w:val="28"/>
          <w:lang w:val="nl-NL"/>
        </w:rPr>
        <w:lastRenderedPageBreak/>
        <w:t>quy định tại thông tư của Bộ Quốc phòng.</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6. Xác định rõ chế độ quản lý đối với từng khu vực trong phạm vi bảo vệ của CTQP và KQS trong Luật (Điều 18) tạo cơ sở pháp lý để thực hiện nhiệm vụ quản lý, bảo vệ CTQP và KQS, đồng thời bảo đảm quyền và lợi ích h</w:t>
      </w:r>
      <w:r>
        <w:rPr>
          <w:rFonts w:eastAsia="Times New Roman"/>
          <w:szCs w:val="28"/>
          <w:lang w:val="nl-NL"/>
        </w:rPr>
        <w:t>ợp pháp của tổ chức, cá nhân liên quan, phù hợp với quy định của khoản 2 Điều 14 Hiến pháp năm 2013.</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7. Quy định về lực lượng quản lý (Điều 15) và lực lượng bảo vệ (Điều 20) CTQP và KQS, trong đó xác định lực lượng thuộc Bộ Quốc phòng là nòng cốt; đồng thờ</w:t>
      </w:r>
      <w:r>
        <w:rPr>
          <w:rFonts w:eastAsia="Times New Roman"/>
          <w:szCs w:val="28"/>
          <w:lang w:val="nl-NL"/>
        </w:rPr>
        <w:t>i quy định rõ nhiệm vụ, quyền hạn của lực lượng bảo vệ (Điều 21, Điều 22 và Điều 23) tạo cơ sở pháp lý vững chắc cho các lượng lượng này triển khai thực hiện nhiệm vụ quản lý, bảo vệ CTQP và KQS được giao có hiệu quả.</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8. Quy định về quyền và nghĩa vụ của c</w:t>
      </w:r>
      <w:r>
        <w:rPr>
          <w:rFonts w:eastAsia="Times New Roman"/>
          <w:szCs w:val="28"/>
          <w:lang w:val="nl-NL"/>
        </w:rPr>
        <w:t xml:space="preserve">ơ quan, tổ chức, hộ gia đình, cá nhân liên quan đến quản lý, bảo vệ CTQP và KQS (Điều 24); nội dung cơ bản về chế độ, chính sách đối với lực lượng thực hiện nhiệm vụ quản lý, bảo vệ CTQP và KQS (Điều 25); chính sách hỗ trợ, ưu tiên các chương trình đầu tư </w:t>
      </w:r>
      <w:r>
        <w:rPr>
          <w:rFonts w:eastAsia="Times New Roman"/>
          <w:szCs w:val="28"/>
          <w:lang w:val="nl-NL"/>
        </w:rPr>
        <w:t>đối với địa phương bị ảnh hưởng lớn do yêu cầu quản lý, bảo vệ CTQP và KQS; chính sách hỗ trợ đối với người dân tại khu vực bị hạn chế về quyền sử dụng đất và các quyền, lợi ích hợp pháp khác do yêu cầu quản lý, bảo vệ, bảo đảm an toàn cho CTQP và KQS (Điề</w:t>
      </w:r>
      <w:r>
        <w:rPr>
          <w:rFonts w:eastAsia="Times New Roman"/>
          <w:szCs w:val="28"/>
          <w:lang w:val="nl-NL"/>
        </w:rPr>
        <w:t xml:space="preserve">u 26). </w:t>
      </w:r>
    </w:p>
    <w:p w:rsidR="00D005FB" w:rsidRDefault="008711E8">
      <w:pPr>
        <w:widowControl w:val="0"/>
        <w:spacing w:before="120" w:line="288" w:lineRule="auto"/>
        <w:ind w:firstLine="680"/>
        <w:rPr>
          <w:rFonts w:eastAsia="Times New Roman"/>
          <w:b/>
          <w:szCs w:val="28"/>
          <w:lang w:val="nl-NL"/>
        </w:rPr>
      </w:pPr>
      <w:r>
        <w:rPr>
          <w:rFonts w:eastAsia="Times New Roman"/>
          <w:b/>
          <w:szCs w:val="28"/>
          <w:lang w:val="nl-NL"/>
        </w:rPr>
        <w:t>V. CÁC ĐIỀU KIỆN ĐẢM BẢO THỰC HIỆN LUẬT</w:t>
      </w:r>
    </w:p>
    <w:p w:rsidR="00D005FB" w:rsidRDefault="008711E8">
      <w:pPr>
        <w:widowControl w:val="0"/>
        <w:spacing w:before="120" w:line="288" w:lineRule="auto"/>
        <w:ind w:firstLine="680"/>
        <w:rPr>
          <w:rFonts w:eastAsia="Times New Roman"/>
          <w:b/>
          <w:szCs w:val="28"/>
          <w:lang w:val="nl-NL"/>
        </w:rPr>
      </w:pPr>
      <w:r>
        <w:rPr>
          <w:rFonts w:eastAsia="Times New Roman"/>
          <w:b/>
          <w:szCs w:val="28"/>
          <w:lang w:val="nl-NL"/>
        </w:rPr>
        <w:t>1. Dự kiến nguồn lực để thi hành Luật</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 Ngân sách nhà nước (ngân sách trung ương và ngân sách địa phương).</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 Các nguồn kinh phí hợp pháp khác theo quy định của pháp luật (nếu có).</w:t>
      </w:r>
    </w:p>
    <w:p w:rsidR="00D005FB" w:rsidRDefault="008711E8">
      <w:pPr>
        <w:widowControl w:val="0"/>
        <w:spacing w:before="120" w:line="288" w:lineRule="auto"/>
        <w:ind w:firstLine="680"/>
        <w:rPr>
          <w:rFonts w:eastAsia="Times New Roman"/>
          <w:b/>
          <w:szCs w:val="28"/>
          <w:lang w:val="nl-NL"/>
        </w:rPr>
      </w:pPr>
      <w:r>
        <w:rPr>
          <w:rFonts w:eastAsia="Times New Roman"/>
          <w:b/>
          <w:szCs w:val="28"/>
          <w:lang w:val="nl-NL"/>
        </w:rPr>
        <w:t xml:space="preserve">2. Điều kiện đảm bảo để thi </w:t>
      </w:r>
      <w:r>
        <w:rPr>
          <w:rFonts w:eastAsia="Times New Roman"/>
          <w:b/>
          <w:szCs w:val="28"/>
          <w:lang w:val="nl-NL"/>
        </w:rPr>
        <w:t>hành Luật</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 Ban hành văn bản quy định chi tiết và chỉ đạo, đôn đốc thi hành Luật: Các cơ quan có thẩm quyền được giao trong Luật chủ trì soạn thảo và ban hành văn bản chi tiết hướng dẫn thi hành Luật.</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 xml:space="preserve">- Tổ chức phổ biến nội dung của Luật đến các cơ quan, tổ chức, cá nhân để kịp thời nắm bắt, triển khai thực hiện: Bộ Quốc phòng, các ban, bộ, ngành trung ương, Ủy ban nhân dân các cấp trong phạm vi chức năng, nhiệm vụ được giao, tổ chức phổ biến nhằm nâng </w:t>
      </w:r>
      <w:r>
        <w:rPr>
          <w:rFonts w:eastAsia="Times New Roman"/>
          <w:szCs w:val="28"/>
          <w:lang w:val="nl-NL"/>
        </w:rPr>
        <w:t xml:space="preserve">cao nhận thức cho cơ quan, đơn vị, tổ chức, cá nhân về những nội dung cơ bản của Luật Quản lý, bảo vệ CTQP và KQS năm 2023, các văn bản quy định chi tiết và hướng dẫn thi hành để tổ chức thực hiện. </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 Bảo đảm nguồn lực thực hiện: Kinh phí bảo đảm thực hiện</w:t>
      </w:r>
      <w:r>
        <w:rPr>
          <w:rFonts w:eastAsia="Times New Roman"/>
          <w:szCs w:val="28"/>
          <w:lang w:val="nl-NL"/>
        </w:rPr>
        <w:t xml:space="preserve"> Luật được bố </w:t>
      </w:r>
      <w:r>
        <w:rPr>
          <w:rFonts w:eastAsia="Times New Roman"/>
          <w:szCs w:val="28"/>
          <w:lang w:val="nl-NL"/>
        </w:rPr>
        <w:lastRenderedPageBreak/>
        <w:t>trí từ ngân sách nhà nước theo phân cấp trong dự toán chi thường xuyên hằng năm và các nguồn khác theo quy định của pháp luật. Các bộ, cơ quan ngang bộ, cơ quan thuộc Chính phủ và các địa phương có trách nhiệm lập dự toán, báo cáo cấp có thẩm</w:t>
      </w:r>
      <w:r>
        <w:rPr>
          <w:rFonts w:eastAsia="Times New Roman"/>
          <w:szCs w:val="28"/>
          <w:lang w:val="nl-NL"/>
        </w:rPr>
        <w:t xml:space="preserve"> quyền phê duyệt theo quy định của pháp luật về ngân sách nhà nước. Bộ Tài chính và Ủy ban nhân dân các cấp có trách nhiệm bố trí, bảo đảm ngân sách để thực hiện Luật.</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 Kiểm tra, thanh tra, giám sát tình hình thực hiện: Bộ trưởng Bộ Quốc phòng có trách nh</w:t>
      </w:r>
      <w:r>
        <w:rPr>
          <w:rFonts w:eastAsia="Times New Roman"/>
          <w:szCs w:val="28"/>
          <w:lang w:val="nl-NL"/>
        </w:rPr>
        <w:t>iệm giúp Thủ tướng Chính phủ tổng hợp, theo dõi, hướng dẫn, kiểm tra, đôn đốc các Bộ, cơ quan ngang Bộ, cơ quan thuộc Chính phủ và địa phương triển khai thực hiện Luật; báo cáo Thủ tướng Chính phủ kết quả thực hiện Luật. Bộ trưởng, Thủ trưởng cơ quan ngang</w:t>
      </w:r>
      <w:r>
        <w:rPr>
          <w:rFonts w:eastAsia="Times New Roman"/>
          <w:szCs w:val="28"/>
          <w:lang w:val="nl-NL"/>
        </w:rPr>
        <w:t xml:space="preserve"> Bộ, cơ quan thuộc Chính phủ, Chủ tịch Ủy ban nhân dân các tỉnh, thành phố trực thuộc trung ương xây dựng kế hoạch triển khai thi hành Luật trong phạm vi quản lý của Bộ, ngành và địa phương mình, báo cáo kết quả thực hiện về Bộ Quốc phòng theo quy định.</w:t>
      </w:r>
    </w:p>
    <w:p w:rsidR="00D005FB" w:rsidRDefault="008711E8">
      <w:pPr>
        <w:widowControl w:val="0"/>
        <w:spacing w:before="120" w:line="288" w:lineRule="auto"/>
        <w:ind w:firstLine="680"/>
        <w:rPr>
          <w:rFonts w:eastAsia="Times New Roman"/>
          <w:b/>
          <w:szCs w:val="28"/>
          <w:lang w:val="nl-NL"/>
        </w:rPr>
      </w:pPr>
      <w:r>
        <w:rPr>
          <w:rFonts w:eastAsia="Times New Roman"/>
          <w:b/>
          <w:szCs w:val="28"/>
          <w:lang w:val="nl-NL"/>
        </w:rPr>
        <w:t>VI</w:t>
      </w:r>
      <w:r>
        <w:rPr>
          <w:rFonts w:eastAsia="Times New Roman"/>
          <w:b/>
          <w:szCs w:val="28"/>
          <w:lang w:val="nl-NL"/>
        </w:rPr>
        <w:t>. DỰ BÁO TÁC ĐỘNG CHÍNH SÁCH CỦA LUẬT ĐẾN NGƯỜI DÂN VÀ XÃ HỘI</w:t>
      </w:r>
    </w:p>
    <w:p w:rsidR="00D005FB" w:rsidRDefault="008711E8">
      <w:pPr>
        <w:widowControl w:val="0"/>
        <w:spacing w:before="120" w:line="288" w:lineRule="auto"/>
        <w:ind w:firstLine="680"/>
        <w:rPr>
          <w:rFonts w:eastAsia="Times New Roman"/>
          <w:b/>
          <w:szCs w:val="28"/>
          <w:lang w:val="nl-NL"/>
        </w:rPr>
      </w:pPr>
      <w:r>
        <w:rPr>
          <w:rFonts w:eastAsia="Times New Roman"/>
          <w:b/>
          <w:szCs w:val="28"/>
          <w:lang w:val="nl-NL"/>
        </w:rPr>
        <w:t>1. Chính sách 1: Hoàn thiện quy định về xác định phạm vi bảo vệ công trình quốc phòng, khu quân sự và nội dung quản lý, bảo vệ công trình quốc phòng và khu quân sự</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Luật Quản lý, bảo vệ CTQP và K</w:t>
      </w:r>
      <w:r>
        <w:rPr>
          <w:rFonts w:eastAsia="Times New Roman"/>
          <w:szCs w:val="28"/>
          <w:lang w:val="nl-NL"/>
        </w:rPr>
        <w:t>QS năm 2023 quy định chung về phân loại, phân nhóm CTQP và KQS, nguyên tắc, phương pháp xác định phạm vi từng thành phần thuộc phạm vi bảo vệ của CTQP và KQS, gồm: Khu vực cấm; khu vực bảo vệ; vành đai an toàn; vành đai an toàn kho đạn dược; hành lang an t</w:t>
      </w:r>
      <w:r>
        <w:rPr>
          <w:rFonts w:eastAsia="Times New Roman"/>
          <w:szCs w:val="28"/>
          <w:lang w:val="nl-NL"/>
        </w:rPr>
        <w:t>oàn hệ thống ăng-ten quân sự. Luật giao Chính phủ quy định chi tiết về loại, nhóm và phạm vi bảo vệ CTQP và KQS, Thủ tướng Chính phủ quy định chi tiết phạm vi vành đai an toàn của CTQP và KQS Nhóm đặc biệt.</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Việc quy định rõ từng loại, nhóm; xác định cụ thể</w:t>
      </w:r>
      <w:r>
        <w:rPr>
          <w:rFonts w:eastAsia="Times New Roman"/>
          <w:szCs w:val="28"/>
          <w:lang w:val="nl-NL"/>
        </w:rPr>
        <w:t xml:space="preserve"> phạm vi, mốc giới của CTQP và KQS theo quy định của Luật và các văn bản hướng dẫn chi tiết là căn cứ để tổ chức thực hiện có hiệu quả các hoạt động quản lý, bảo vệ, bảo đảm tính bí mật của CTQP, KQS, đáp ứng yêu cầu sẵn sàng chiến đấu, bảo vệ Tổ quốc, giú</w:t>
      </w:r>
      <w:r>
        <w:rPr>
          <w:rFonts w:eastAsia="Times New Roman"/>
          <w:szCs w:val="28"/>
          <w:lang w:val="nl-NL"/>
        </w:rPr>
        <w:t>p cho các tổ chức, người dân nâng cao nhận thức về CTQP và KQS, từ đó nâng cao ý thức của người dân, tổ chức trong việc tham gia bảo vệ CTQP và KQS; đồng thời, giúp tổ chức, người dân chủ động trong các hoạt động sản xuất, sinh hoạt hằng ngày.</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Việc quy địn</w:t>
      </w:r>
      <w:r>
        <w:rPr>
          <w:rFonts w:eastAsia="Times New Roman"/>
          <w:szCs w:val="28"/>
          <w:lang w:val="nl-NL"/>
        </w:rPr>
        <w:t xml:space="preserve">h cụ thể nội dung quản lý, bảo vệ CTQP và KQS tạo cơ sở pháp lý để thực hiện một cách thống nhất, bài bản, từ đó nâng cao hiệu quả công </w:t>
      </w:r>
      <w:r>
        <w:rPr>
          <w:rFonts w:eastAsia="Times New Roman"/>
          <w:szCs w:val="28"/>
          <w:lang w:val="nl-NL"/>
        </w:rPr>
        <w:lastRenderedPageBreak/>
        <w:t xml:space="preserve">tác quản lý, bảo vệ CTQP và KQS; giúp các cơ quan, đơn vị nắm chắc tình hình, kịp thời phát hiện, đấu tranh, ngăn chặn, </w:t>
      </w:r>
      <w:r>
        <w:rPr>
          <w:rFonts w:eastAsia="Times New Roman"/>
          <w:szCs w:val="28"/>
          <w:lang w:val="nl-NL"/>
        </w:rPr>
        <w:t>xử lý các vụ việc phức tạp, các vi phạm pháp luật liên quan đến CTQP và KQS. Không để các thế lực thù địch, chống đối lợi dụng xuyên tạc, kích động, lôi kéo người dân tranh chấp, khiếu kiện, phát sinh “điểm nóng” về an ninh, trật tự tại các khu vực có CTQP</w:t>
      </w:r>
      <w:r>
        <w:rPr>
          <w:rFonts w:eastAsia="Times New Roman"/>
          <w:szCs w:val="28"/>
          <w:lang w:val="nl-NL"/>
        </w:rPr>
        <w:t xml:space="preserve"> và KQS.</w:t>
      </w:r>
    </w:p>
    <w:p w:rsidR="00D005FB" w:rsidRDefault="008711E8">
      <w:pPr>
        <w:widowControl w:val="0"/>
        <w:spacing w:before="120" w:line="288" w:lineRule="auto"/>
        <w:ind w:firstLine="680"/>
        <w:rPr>
          <w:rFonts w:eastAsia="Times New Roman"/>
          <w:b/>
          <w:szCs w:val="28"/>
          <w:lang w:val="nl-NL"/>
        </w:rPr>
      </w:pPr>
      <w:r>
        <w:rPr>
          <w:rFonts w:eastAsia="Times New Roman"/>
          <w:b/>
          <w:szCs w:val="28"/>
          <w:lang w:val="nl-NL"/>
        </w:rPr>
        <w:t>2. Chính sách 2: Chế độ quản lý, bảo vệ đối với khu vực cấm, khu vực bảo vệ, vành đai an toàn, vành đai an toàn kho đạn dược, hành lang an toàn kỹ thuật hệ thống ăng - ten quân sự của các CTQP và KQS</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Luật quy định về chế độ quản lý đối với từng lo</w:t>
      </w:r>
      <w:r>
        <w:rPr>
          <w:rFonts w:eastAsia="Times New Roman"/>
          <w:szCs w:val="28"/>
          <w:lang w:val="nl-NL"/>
        </w:rPr>
        <w:t>ại, nhóm CTQP và KQS; chế độ bảo vệ đối với từng khu vực thuộc phạm vi bảo vệ CTQP và KQS, xác định rõ trách nhiệm của các cơ quan, tổ chức, đơn vị trong việc quản lý, bảo vệ CTQP và KQS từ đó triển khai thực hiện đầy đủ các quy định về chế độ quản lý, bảo</w:t>
      </w:r>
      <w:r>
        <w:rPr>
          <w:rFonts w:eastAsia="Times New Roman"/>
          <w:szCs w:val="28"/>
          <w:lang w:val="nl-NL"/>
        </w:rPr>
        <w:t xml:space="preserve"> vệ đối với khu vực cấm, khu vực bảo vệ, vành đai an toàn của CTQP và KQS.</w:t>
      </w:r>
    </w:p>
    <w:p w:rsidR="00D005FB" w:rsidRDefault="008711E8">
      <w:pPr>
        <w:widowControl w:val="0"/>
        <w:spacing w:before="120" w:line="288" w:lineRule="auto"/>
        <w:ind w:firstLine="680"/>
        <w:rPr>
          <w:rFonts w:eastAsia="Times New Roman"/>
          <w:spacing w:val="-6"/>
          <w:szCs w:val="28"/>
          <w:lang w:val="nl-NL"/>
        </w:rPr>
      </w:pPr>
      <w:r>
        <w:rPr>
          <w:rFonts w:eastAsia="Times New Roman"/>
          <w:spacing w:val="-6"/>
          <w:szCs w:val="28"/>
          <w:lang w:val="nl-NL"/>
        </w:rPr>
        <w:t xml:space="preserve">Việc quy định rõ chế độ bảo vệ đối với từng khu vực thuộc phạm vi bảo vệ CTQP và KQS trong Luật giúp cho tổ chức, người dân biết rõ quyền và nghĩa vụ của mình khi cư trú, sản xuất, </w:t>
      </w:r>
      <w:r>
        <w:rPr>
          <w:rFonts w:eastAsia="Times New Roman"/>
          <w:spacing w:val="-6"/>
          <w:szCs w:val="28"/>
          <w:lang w:val="nl-NL"/>
        </w:rPr>
        <w:t>kinh doanh, ra vào, đi lại, quay phim, chụp ảnh và các hoạt động khác tại khu vực cấm, khu vực bảo vệ, vành đai an toàn của CTQP và KQS; từ đó yên tâm sinh sống, sản xuất, kinh doanh; nâng cao ý thức trách nhiệm trong thực hiện các quy định của pháp luật v</w:t>
      </w:r>
      <w:r>
        <w:rPr>
          <w:rFonts w:eastAsia="Times New Roman"/>
          <w:spacing w:val="-6"/>
          <w:szCs w:val="28"/>
          <w:lang w:val="nl-NL"/>
        </w:rPr>
        <w:t>ề quản lý, bảo vệ CTQP và KQS.</w:t>
      </w:r>
    </w:p>
    <w:p w:rsidR="00D005FB" w:rsidRDefault="008711E8">
      <w:pPr>
        <w:widowControl w:val="0"/>
        <w:spacing w:before="120" w:line="288" w:lineRule="auto"/>
        <w:ind w:firstLine="680"/>
        <w:rPr>
          <w:rFonts w:eastAsia="Times New Roman"/>
          <w:spacing w:val="-6"/>
          <w:szCs w:val="28"/>
          <w:lang w:val="nl-NL"/>
        </w:rPr>
      </w:pPr>
      <w:r>
        <w:rPr>
          <w:rFonts w:eastAsia="Times New Roman"/>
          <w:spacing w:val="-6"/>
          <w:szCs w:val="28"/>
          <w:lang w:val="nl-NL"/>
        </w:rPr>
        <w:t>Trên cơ sở quy định của Luật về phạm vi bảo vệ và chế độ quản lý, bảo vệ, các công trình, vật kiến trúc, diện tích đất, đất có mặt nước nằm trong phạm vi bảo vệ CTQP và KQS sẽ được rà soát, xử lý theo quy định tại Điều 19 của</w:t>
      </w:r>
      <w:r>
        <w:rPr>
          <w:rFonts w:eastAsia="Times New Roman"/>
          <w:spacing w:val="-6"/>
          <w:szCs w:val="28"/>
          <w:lang w:val="nl-NL"/>
        </w:rPr>
        <w:t xml:space="preserve"> Luật.</w:t>
      </w:r>
    </w:p>
    <w:p w:rsidR="00D005FB" w:rsidRDefault="008711E8">
      <w:pPr>
        <w:widowControl w:val="0"/>
        <w:spacing w:before="120" w:line="288" w:lineRule="auto"/>
        <w:ind w:firstLine="680"/>
        <w:rPr>
          <w:rFonts w:eastAsia="Times New Roman"/>
          <w:b/>
          <w:szCs w:val="28"/>
          <w:lang w:val="nl-NL"/>
        </w:rPr>
      </w:pPr>
      <w:r>
        <w:rPr>
          <w:rFonts w:eastAsia="Times New Roman"/>
          <w:b/>
          <w:szCs w:val="28"/>
          <w:lang w:val="nl-NL"/>
        </w:rPr>
        <w:t>3. Chính sách 3: Chuyển mục đích sử dụng, phá dỡ, di dời công trình quốc phòng và khu quân sự</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Luật quy định các trường hợp chuyển mục đích sử dụng, thẩm quyền quyết định chuyển mục đích sử dụng CTQP và KQS (Điều 12); Quy định các trường hợp phá dỡ C</w:t>
      </w:r>
      <w:r>
        <w:rPr>
          <w:rFonts w:eastAsia="Times New Roman"/>
          <w:szCs w:val="28"/>
          <w:lang w:val="nl-NL"/>
        </w:rPr>
        <w:t>TQP, di dời KQS và thẩm quyền quyết định phá dỡ CTQP, di dời KQS (Điều 13).</w:t>
      </w:r>
    </w:p>
    <w:p w:rsidR="00D005FB" w:rsidRDefault="008711E8">
      <w:pPr>
        <w:widowControl w:val="0"/>
        <w:spacing w:before="120" w:line="288" w:lineRule="auto"/>
        <w:ind w:firstLine="680"/>
        <w:rPr>
          <w:rFonts w:eastAsia="Times New Roman"/>
          <w:spacing w:val="-8"/>
          <w:szCs w:val="28"/>
          <w:lang w:val="nl-NL"/>
        </w:rPr>
      </w:pPr>
      <w:r>
        <w:rPr>
          <w:rFonts w:eastAsia="Times New Roman"/>
          <w:spacing w:val="-8"/>
          <w:szCs w:val="28"/>
          <w:lang w:val="nl-NL"/>
        </w:rPr>
        <w:t xml:space="preserve">Việc hoàn thiện quy định của Luật về việc chuyển mục đích sử dụng, phá dỡ, di dời CTQP và KQS nhằm thống nhất với các quy định của pháp luật về quản lý, sử dụng tài sản công; pháp </w:t>
      </w:r>
      <w:r>
        <w:rPr>
          <w:rFonts w:eastAsia="Times New Roman"/>
          <w:spacing w:val="-8"/>
          <w:szCs w:val="28"/>
          <w:lang w:val="nl-NL"/>
        </w:rPr>
        <w:t>luật về đất đai; làm rõ các trường hợp được chuyển mục đích sử dụng, di dời, phá dỡ do yêu cầu nhiệm vụ trong nội bộ Bộ Quốc phòng và các trường hợp được chuyển mục đích sử dụng, phá dỡ, di dời để phục vụ mục đích phát triển kinh tế - xã hội; trình tự, thủ</w:t>
      </w:r>
      <w:r>
        <w:rPr>
          <w:rFonts w:eastAsia="Times New Roman"/>
          <w:spacing w:val="-8"/>
          <w:szCs w:val="28"/>
          <w:lang w:val="nl-NL"/>
        </w:rPr>
        <w:t xml:space="preserve"> tục thực hiện, thẩm quyền quyết định chuyển mục đích sử dụng gắn với chuyển mục đích sử dụng đất có CTQP và KQS.</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lastRenderedPageBreak/>
        <w:t>Việc quy định trong Luật về thẩm quyền Thủ tướng Chính phủ quyết định chuyển mục đích sử dụng CTQP và KQS sang mục đích khác, đồng thời xem xé</w:t>
      </w:r>
      <w:r>
        <w:rPr>
          <w:rFonts w:eastAsia="Times New Roman"/>
          <w:szCs w:val="28"/>
          <w:lang w:val="nl-NL"/>
        </w:rPr>
        <w:t>t, chấp thuận việc thu hồi đất theo quy định của pháp luật về đất đai đối với diện tích đất có công trình quốc phòng, khu quân sự được chuyển sang mục đích khác là phù hợp để tạo điều kiện thuận lợi cho các bộ, ngành, địa phương triển khai các dự án phát t</w:t>
      </w:r>
      <w:r>
        <w:rPr>
          <w:rFonts w:eastAsia="Times New Roman"/>
          <w:szCs w:val="28"/>
          <w:lang w:val="nl-NL"/>
        </w:rPr>
        <w:t>riển kinh tế - xã hội có liên quan đến việc thu hồi đất quốc phòng đối với các trường hợp khu đất quốc phòng cần thu hồi chưa thuộc danh mục chuyển mục đích sử dụng trong Quy hoạch sử dụng đất quốc phòng và phương án sắp xếp lại, xử lý tài sản công đã được</w:t>
      </w:r>
      <w:r>
        <w:rPr>
          <w:rFonts w:eastAsia="Times New Roman"/>
          <w:szCs w:val="28"/>
          <w:lang w:val="nl-NL"/>
        </w:rPr>
        <w:t xml:space="preserve"> Thủ tướng Chính phủ phê duyệt, nhằm khắc phục một số bất cập hiện nay trong chuyển mục đích sử dụng và thu hồi đất quốc phòng, đáp ứng với yêu cầu của thực tiễn.</w:t>
      </w:r>
    </w:p>
    <w:p w:rsidR="00D005FB" w:rsidRDefault="008711E8">
      <w:pPr>
        <w:widowControl w:val="0"/>
        <w:spacing w:before="120" w:line="288" w:lineRule="auto"/>
        <w:ind w:firstLine="709"/>
        <w:rPr>
          <w:rFonts w:eastAsia="Times New Roman"/>
          <w:bCs/>
          <w:szCs w:val="28"/>
          <w:lang w:val="nl-NL"/>
        </w:rPr>
      </w:pPr>
      <w:r>
        <w:rPr>
          <w:rFonts w:eastAsia="Times New Roman"/>
          <w:szCs w:val="28"/>
          <w:lang w:val="nl-NL"/>
        </w:rPr>
        <w:t>C</w:t>
      </w:r>
      <w:r>
        <w:rPr>
          <w:rFonts w:eastAsia="Times New Roman"/>
          <w:szCs w:val="28"/>
          <w:lang w:val="vi-VN"/>
        </w:rPr>
        <w:t>ơ quan, tổ chức, chủ đầu tư thực hiện dự án</w:t>
      </w:r>
      <w:r>
        <w:rPr>
          <w:rFonts w:eastAsia="Times New Roman"/>
          <w:szCs w:val="28"/>
          <w:lang w:val="nl-NL"/>
        </w:rPr>
        <w:t xml:space="preserve"> phát triển kinh tế - xã hội mà trong phạm vi thự</w:t>
      </w:r>
      <w:r>
        <w:rPr>
          <w:rFonts w:eastAsia="Times New Roman"/>
          <w:szCs w:val="28"/>
          <w:lang w:val="nl-NL"/>
        </w:rPr>
        <w:t xml:space="preserve">c hiện dự án có CTQP, KQS </w:t>
      </w:r>
      <w:r>
        <w:rPr>
          <w:rFonts w:eastAsia="Times New Roman"/>
          <w:bCs/>
          <w:szCs w:val="28"/>
          <w:lang w:val="vi-VN"/>
        </w:rPr>
        <w:t>phải</w:t>
      </w:r>
      <w:r>
        <w:rPr>
          <w:rFonts w:eastAsia="Times New Roman"/>
          <w:bCs/>
          <w:szCs w:val="28"/>
          <w:lang w:val="nl-NL"/>
        </w:rPr>
        <w:t xml:space="preserve"> chuyển mục đích sử dụng, di dời, phá dỡ </w:t>
      </w:r>
      <w:r>
        <w:rPr>
          <w:rFonts w:eastAsia="Times New Roman"/>
          <w:bCs/>
          <w:szCs w:val="28"/>
          <w:lang w:val="vi-VN"/>
        </w:rPr>
        <w:t>thực hiện bồi thường, hỗ trợ</w:t>
      </w:r>
      <w:r>
        <w:rPr>
          <w:rFonts w:eastAsia="Times New Roman"/>
          <w:bCs/>
          <w:szCs w:val="28"/>
          <w:lang w:val="nl-NL"/>
        </w:rPr>
        <w:t xml:space="preserve"> để xây dựng CTQP, thiết lập KQS ở vị trí mới, bảo đảm thực hiện nhiệm vụ quân sự, quốc phòng </w:t>
      </w:r>
      <w:r>
        <w:rPr>
          <w:rFonts w:eastAsia="Times New Roman"/>
          <w:bCs/>
          <w:szCs w:val="28"/>
          <w:lang w:val="vi-VN"/>
        </w:rPr>
        <w:t>theo quy định của Luật này và pháp luật có liên quan.</w:t>
      </w:r>
    </w:p>
    <w:p w:rsidR="00D005FB" w:rsidRDefault="008711E8">
      <w:pPr>
        <w:widowControl w:val="0"/>
        <w:spacing w:before="120" w:line="288" w:lineRule="auto"/>
        <w:ind w:firstLine="680"/>
        <w:rPr>
          <w:rFonts w:eastAsia="Times New Roman"/>
          <w:b/>
          <w:szCs w:val="28"/>
          <w:lang w:val="nl-NL"/>
        </w:rPr>
      </w:pPr>
      <w:r>
        <w:rPr>
          <w:rFonts w:eastAsia="Times New Roman"/>
          <w:b/>
          <w:szCs w:val="28"/>
          <w:lang w:val="nl-NL"/>
        </w:rPr>
        <w:t xml:space="preserve">4. Chính </w:t>
      </w:r>
      <w:r>
        <w:rPr>
          <w:rFonts w:eastAsia="Times New Roman"/>
          <w:b/>
          <w:szCs w:val="28"/>
          <w:lang w:val="nl-NL"/>
        </w:rPr>
        <w:t>sách 4: Chính sách đối với địa phương, cơ quan, tổ chức, hộ gia đình, cá nhân tại địa bàn, khu vực bị ảnh hưởng do yêu cầu của công tác quản lý, bảo vệ CTQP và KQS</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 xml:space="preserve">Luật quy định đối tượng được thụ hưởng các chính sách là địa bàn xã, phường, thị trấn thuộc </w:t>
      </w:r>
      <w:r>
        <w:rPr>
          <w:rFonts w:eastAsia="Times New Roman"/>
          <w:szCs w:val="28"/>
          <w:lang w:val="nl-NL"/>
        </w:rPr>
        <w:t xml:space="preserve">phạm vi bảo vệ CTQP và KQS Nhóm đặc biệt, bị hạn chế về quyền và lợi ích hợp pháp do yêu cầu quản lý, bảo vệ CTQP và KQS đặc biệt nghiêm ngặt, được hưởng chính sách ưu tiên đầu tư phát triển kinh tế - xã hội, xây dựng cơ sở hạ tầng thiết yếu thông qua các </w:t>
      </w:r>
      <w:r>
        <w:rPr>
          <w:rFonts w:eastAsia="Times New Roman"/>
          <w:szCs w:val="28"/>
          <w:lang w:val="nl-NL"/>
        </w:rPr>
        <w:t>chương trình, dự án và chính sách hỗ trợ đào tạo nâng cao năng lực cho các địa phương bằng ngân sách nhà nước; đối với tổ chức, hộ gia đình và cá nhân sản xuất, kinh doanh, thường trú trong phạm vi bảo vệ CTQP và KQS Nhóm đặc biệt được ưu tiên hưởng các ch</w:t>
      </w:r>
      <w:r>
        <w:rPr>
          <w:rFonts w:eastAsia="Times New Roman"/>
          <w:szCs w:val="28"/>
          <w:lang w:val="nl-NL"/>
        </w:rPr>
        <w:t>ính sách an sinh xã hội, chính sách hỗ trợ về giáo dục, y tế, lao động, việc làm, sản xuất, kinh doanh và chính sách an sinh xã hội khác theo quy định của pháp luật; đối với tổ chức, hộ gia đình và cá nhân bị hạn chế về quyền và lợi ích hợp pháp do yêu cầu</w:t>
      </w:r>
      <w:r>
        <w:rPr>
          <w:rFonts w:eastAsia="Times New Roman"/>
          <w:szCs w:val="28"/>
          <w:lang w:val="nl-NL"/>
        </w:rPr>
        <w:t xml:space="preserve"> quản lý, bảo vệ CTQP và KQS thuộc Nhóm I, II, III được hưởng các chính sách theo quy định của pháp luật. Các chính sách sẽ được cụ thể hóa tại các văn bản hướng dẫn thi hành (Nghị định của Chính phủ) để làm cơ sở triển khai thực hiện. </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Quy định của Luật v</w:t>
      </w:r>
      <w:r>
        <w:rPr>
          <w:rFonts w:eastAsia="Times New Roman"/>
          <w:szCs w:val="28"/>
          <w:lang w:val="nl-NL"/>
        </w:rPr>
        <w:t xml:space="preserve">ề các chính sách như trên thể hiện sự quan tâm của Đảng, Nhà nước đối với sự phát triển kinh tế - xã hội tại các địa phương bị ảnh hưởng, bị hạn chế bởi yêu cầu công tác quản lý, bảo vệ CTQP và KQS; tạo điều </w:t>
      </w:r>
      <w:r>
        <w:rPr>
          <w:rFonts w:eastAsia="Times New Roman"/>
          <w:szCs w:val="28"/>
          <w:lang w:val="nl-NL"/>
        </w:rPr>
        <w:lastRenderedPageBreak/>
        <w:t>kiện để các cơ quan, tổ chức, cá nhân yên tâm la</w:t>
      </w:r>
      <w:r>
        <w:rPr>
          <w:rFonts w:eastAsia="Times New Roman"/>
          <w:szCs w:val="28"/>
          <w:lang w:val="nl-NL"/>
        </w:rPr>
        <w:t>o động, sản xuất phát triển kinh tế trong phạm vi bảo vệ CTQP và KQS theo quy định của pháp luật.</w:t>
      </w:r>
    </w:p>
    <w:p w:rsidR="00D005FB" w:rsidRDefault="008711E8">
      <w:pPr>
        <w:widowControl w:val="0"/>
        <w:spacing w:before="120" w:line="288" w:lineRule="auto"/>
        <w:ind w:firstLine="680"/>
        <w:rPr>
          <w:rFonts w:eastAsia="Times New Roman"/>
          <w:b/>
          <w:szCs w:val="28"/>
          <w:lang w:val="nl-NL"/>
        </w:rPr>
      </w:pPr>
      <w:r>
        <w:rPr>
          <w:rFonts w:eastAsia="Times New Roman"/>
          <w:b/>
          <w:szCs w:val="28"/>
          <w:lang w:val="nl-NL"/>
        </w:rPr>
        <w:t>VII. TRIỂN KHAI THI HÀNH LUẬT</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 xml:space="preserve">Nhằm triển khai thi hành Luật Quản lý, bảo vệ CTQP và KQS kịp thời, hiệu quả, Bộ Quốc phòng đang phối hợp với Bộ Tư pháp và các </w:t>
      </w:r>
      <w:r>
        <w:rPr>
          <w:rFonts w:eastAsia="Times New Roman"/>
          <w:szCs w:val="28"/>
          <w:lang w:val="nl-NL"/>
        </w:rPr>
        <w:t>bộ, ngành, địa phương có liên quan tập trung chỉ đạo, triển khai thực hiện các hoạt động:</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1. Xây dựng và trình Thủ tướng Chính phủ ban hành Kế hoạch triển khai thi hành Luật Quản lý, bảo vệ CTQP và KQS.</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2. Xây dựng các văn bản quy định chi tiết và hướng dẫ</w:t>
      </w:r>
      <w:r>
        <w:rPr>
          <w:rFonts w:eastAsia="Times New Roman"/>
          <w:szCs w:val="28"/>
          <w:lang w:val="nl-NL"/>
        </w:rPr>
        <w:t>n thi hành Luật, rà soát sửa đổi, bổ sung văn bản quy phạm pháp luật có liên quan.</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Dự kiến Bộ Quốc phòng chủ trì, phối hợp với các bộ, ngành, địa phương liên quan soạn thảo và trình Chính phủ ban hành 02 Nghị định quy định chi tiết thi hành Luật; các Quyết</w:t>
      </w:r>
      <w:r>
        <w:rPr>
          <w:rFonts w:eastAsia="Times New Roman"/>
          <w:szCs w:val="28"/>
          <w:lang w:val="nl-NL"/>
        </w:rPr>
        <w:t xml:space="preserve"> định của Thủ tướng Chính phủ quy định quản lý, bảo vệ các CTQP và KQS; Bộ Quốc phòng ban hành 01 thông tư hướng dẫn triển khai thực hiện các nội dung được giao trong Luật.</w:t>
      </w:r>
    </w:p>
    <w:p w:rsidR="00D005FB" w:rsidRDefault="008711E8">
      <w:pPr>
        <w:widowControl w:val="0"/>
        <w:spacing w:before="120" w:line="288" w:lineRule="auto"/>
        <w:ind w:firstLine="680"/>
        <w:rPr>
          <w:rFonts w:eastAsia="Times New Roman"/>
          <w:szCs w:val="28"/>
          <w:lang w:val="nl-NL"/>
        </w:rPr>
      </w:pPr>
      <w:r>
        <w:rPr>
          <w:rFonts w:eastAsia="Times New Roman"/>
          <w:szCs w:val="28"/>
          <w:lang w:val="nl-NL"/>
        </w:rPr>
        <w:t>3. Phổ biến Luật, văn bản quy định chi tiết và hướng dẫn thi hành Luật trên phạm vi</w:t>
      </w:r>
      <w:r>
        <w:rPr>
          <w:rFonts w:eastAsia="Times New Roman"/>
          <w:szCs w:val="28"/>
          <w:lang w:val="nl-NL"/>
        </w:rPr>
        <w:t xml:space="preserve"> cả nước cho các đối tượng liên quan.</w:t>
      </w:r>
    </w:p>
    <w:p w:rsidR="00D005FB" w:rsidRDefault="008711E8">
      <w:pPr>
        <w:widowControl w:val="0"/>
        <w:spacing w:before="120" w:line="288" w:lineRule="auto"/>
        <w:ind w:firstLine="680"/>
        <w:rPr>
          <w:rFonts w:eastAsia="Times New Roman"/>
          <w:spacing w:val="2"/>
          <w:szCs w:val="28"/>
          <w:lang w:val="nl-NL"/>
        </w:rPr>
      </w:pPr>
      <w:r>
        <w:rPr>
          <w:rFonts w:eastAsia="Times New Roman"/>
          <w:spacing w:val="2"/>
          <w:szCs w:val="28"/>
          <w:lang w:val="nl-NL"/>
        </w:rPr>
        <w:t xml:space="preserve">Luật Quản lý, bảo vệ công trình quốc phòng và khu quân sự đã thể chế hóa chủ trương, quan điểm của Đảng về nhiệm vụ bảo vệ Tổ quốc, nhiệm vụ quân sự, quốc phòng nêu trong Nghị quyết Đại hội đại biểu Đảng toàn quốc lần </w:t>
      </w:r>
      <w:r>
        <w:rPr>
          <w:rFonts w:eastAsia="Times New Roman"/>
          <w:spacing w:val="2"/>
          <w:szCs w:val="28"/>
          <w:lang w:val="nl-NL"/>
        </w:rPr>
        <w:t>thứ XIII; Nghị quyết Trung ương 8 (khóa XI, khóa XIII) về Chiến lược bảo vệ Tổ quốc trong tình hình mới; đáp ứng được yêu cầu thực tiễn, khắc phục được những hạn chế, bất cập trong các quy định về quản lý, bảo vệ CTQP và KQS của Pháp lệnh Bảo vệ công trình</w:t>
      </w:r>
      <w:r>
        <w:rPr>
          <w:rFonts w:eastAsia="Times New Roman"/>
          <w:spacing w:val="2"/>
          <w:szCs w:val="28"/>
          <w:lang w:val="nl-NL"/>
        </w:rPr>
        <w:t xml:space="preserve"> quốc phòng và khu quân sự năm 1994; các quy định của Luật bảo đảm sự phù hợp, thống nhất với Hiến pháp năm 2013 và các văn bản quy phạm pháp luật có liên quan, tạo cơ sở pháp lý quan trọng, vững chắc để thực hiện nhiệm vụ quản lý, bảo vệ CTQP và KQS, duy </w:t>
      </w:r>
      <w:r>
        <w:rPr>
          <w:rFonts w:eastAsia="Times New Roman"/>
          <w:spacing w:val="2"/>
          <w:szCs w:val="28"/>
          <w:lang w:val="nl-NL"/>
        </w:rPr>
        <w:t>trì khả năng sẵn sàng chiếu đấu của hệ thống CTQP và KQS, bảo đảm quyền và lợi ích hợp pháp của Nhà nước, tổ chức, cá nhân, đồng thời tạo điều kiện để thực hiện gắn kết chặt chẽ giữa phát triển kinh tế - xã hội với củng cố quốc phòng, an ninh. Thực hiện có</w:t>
      </w:r>
      <w:r>
        <w:rPr>
          <w:rFonts w:eastAsia="Times New Roman"/>
          <w:spacing w:val="2"/>
          <w:szCs w:val="28"/>
          <w:lang w:val="nl-NL"/>
        </w:rPr>
        <w:t xml:space="preserve"> hiệu quả Luật Quản lý, bảo vệ CTQP và KQS góp phần tăng cường tiềm lực quốc phòng, thực hiện thắng lợi nhiệm vụ xây dựng và bảo vệ Tổ quốc Việt Nam xã hội chủ nghĩa trong tình hình mới./.</w:t>
      </w:r>
    </w:p>
    <w:p w:rsidR="00D005FB" w:rsidRDefault="00D005FB">
      <w:pPr>
        <w:spacing w:before="120" w:after="120" w:line="380" w:lineRule="exact"/>
        <w:ind w:firstLine="567"/>
        <w:rPr>
          <w:kern w:val="2"/>
          <w:szCs w:val="28"/>
          <w:lang w:val="pt-BR"/>
          <w14:ligatures w14:val="standardContextual"/>
        </w:rPr>
      </w:pPr>
    </w:p>
    <w:sectPr w:rsidR="00D005FB">
      <w:headerReference w:type="default" r:id="rId6"/>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1E8" w:rsidRDefault="008711E8">
      <w:r>
        <w:separator/>
      </w:r>
    </w:p>
  </w:endnote>
  <w:endnote w:type="continuationSeparator" w:id="0">
    <w:p w:rsidR="008711E8" w:rsidRDefault="00871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Italic">
    <w:altName w:val="Times New Roman"/>
    <w:panose1 w:val="00000000000000000000"/>
    <w:charset w:val="00"/>
    <w:family w:val="roman"/>
    <w:notTrueType/>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1E8" w:rsidRDefault="008711E8">
      <w:r>
        <w:separator/>
      </w:r>
    </w:p>
  </w:footnote>
  <w:footnote w:type="continuationSeparator" w:id="0">
    <w:p w:rsidR="008711E8" w:rsidRDefault="008711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267105"/>
      <w:docPartObj>
        <w:docPartGallery w:val="Page Numbers (Top of Page)"/>
        <w:docPartUnique/>
      </w:docPartObj>
    </w:sdtPr>
    <w:sdtEndPr>
      <w:rPr>
        <w:noProof/>
        <w:sz w:val="24"/>
        <w:szCs w:val="24"/>
      </w:rPr>
    </w:sdtEndPr>
    <w:sdtContent>
      <w:p w:rsidR="00D005FB" w:rsidRDefault="008711E8">
        <w:pPr>
          <w:pStyle w:val="Head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A956DA">
          <w:rPr>
            <w:noProof/>
            <w:sz w:val="24"/>
            <w:szCs w:val="24"/>
          </w:rPr>
          <w:t>20</w:t>
        </w:r>
        <w:r>
          <w:rPr>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5FB"/>
    <w:rsid w:val="008711E8"/>
    <w:rsid w:val="00A956DA"/>
    <w:rsid w:val="00D00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F8EE8-C608-43AF-9A6B-5C3B0D6BC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jc w:val="left"/>
    </w:pPr>
    <w:rPr>
      <w:rFonts w:eastAsia="Times New Roman"/>
      <w:sz w:val="24"/>
      <w:szCs w:val="24"/>
    </w:rPr>
  </w:style>
  <w:style w:type="paragraph" w:styleId="ListParagraph">
    <w:name w:val="List Paragraph"/>
    <w:aliases w:val="Paragraph 1,Huong 5,Thang2,Gạch đầu dòng,Figure,bullet 1,bullet,List Paragraph1,02,heading hinh,tieu de phu 1,Nội dung,Dot 1,Level 2,Norm,abc,Đoạn của Danh sách,List Paragraph11,Đoạn c𞹺Danh sách,List Paragraph111,Đoạn c���?nh sách"/>
    <w:basedOn w:val="Normal"/>
    <w:link w:val="ListParagraphChar"/>
    <w:uiPriority w:val="34"/>
    <w:qFormat/>
    <w:pPr>
      <w:ind w:left="720"/>
      <w:contextualSpacing/>
    </w:pPr>
  </w:style>
  <w:style w:type="character" w:customStyle="1" w:styleId="ListParagraphChar">
    <w:name w:val="List Paragraph Char"/>
    <w:aliases w:val="Paragraph 1 Char,Huong 5 Char,Thang2 Char,Gạch đầu dòng Char,Figure Char,bullet 1 Char,bullet Char,List Paragraph1 Char,02 Char,heading hinh Char,tieu de phu 1 Char,Nội dung Char,Dot 1 Char,Level 2 Char,Norm Char,abc Char"/>
    <w:link w:val="ListParagraph"/>
    <w:uiPriority w:val="34"/>
    <w:qFormat/>
    <w:locked/>
    <w:rPr>
      <w:rFonts w:cs="Times New Roman"/>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cs="Times New Roman"/>
    </w:rPr>
  </w:style>
  <w:style w:type="paragraph" w:styleId="FootnoteText">
    <w:name w:val="footnote text"/>
    <w:basedOn w:val="Normal"/>
    <w:link w:val="FootnoteTextChar"/>
    <w:semiHidden/>
    <w:pPr>
      <w:jc w:val="left"/>
    </w:pPr>
    <w:rPr>
      <w:rFonts w:eastAsia="Times New Roman"/>
      <w:sz w:val="20"/>
      <w:szCs w:val="20"/>
    </w:rPr>
  </w:style>
  <w:style w:type="character" w:customStyle="1" w:styleId="FootnoteTextChar">
    <w:name w:val="Footnote Text Char"/>
    <w:basedOn w:val="DefaultParagraphFont"/>
    <w:link w:val="FootnoteText"/>
    <w:semiHidden/>
    <w:rPr>
      <w:rFonts w:eastAsia="Times New Roman" w:cs="Times New Roman"/>
      <w:sz w:val="20"/>
      <w:szCs w:val="20"/>
    </w:rPr>
  </w:style>
  <w:style w:type="character" w:styleId="FootnoteReference">
    <w:name w:val="footnote reference"/>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6692</Words>
  <Characters>38150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THOATV</cp:lastModifiedBy>
  <cp:revision>2</cp:revision>
  <cp:lastPrinted>2024-03-13T02:11:00Z</cp:lastPrinted>
  <dcterms:created xsi:type="dcterms:W3CDTF">2024-03-22T00:25:00Z</dcterms:created>
  <dcterms:modified xsi:type="dcterms:W3CDTF">2024-03-22T00:25:00Z</dcterms:modified>
</cp:coreProperties>
</file>